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365"/>
          <w:tab w:val="left" w:pos="7665"/>
          <w:tab w:val="left" w:pos="7980"/>
          <w:tab w:val="left" w:pos="9030"/>
        </w:tabs>
        <w:spacing w:before="1080"/>
        <w:jc w:val="center"/>
        <w:rPr>
          <w:rFonts w:ascii="黑体" w:eastAsia="黑体"/>
          <w:sz w:val="48"/>
          <w:szCs w:val="48"/>
        </w:rPr>
      </w:pPr>
      <w:r>
        <w:rPr>
          <w:rFonts w:hint="eastAsia" w:ascii="黑体" w:eastAsia="黑体"/>
          <w:sz w:val="48"/>
          <w:szCs w:val="48"/>
        </w:rPr>
        <w:t>《</w:t>
      </w:r>
      <w:r>
        <w:rPr>
          <w:rFonts w:hint="eastAsia" w:ascii="黑体" w:eastAsia="黑体"/>
          <w:sz w:val="48"/>
          <w:szCs w:val="48"/>
          <w:lang w:val="en-US" w:eastAsia="zh-CN"/>
        </w:rPr>
        <w:t>气导</w:t>
      </w:r>
      <w:r>
        <w:rPr>
          <w:rFonts w:hint="eastAsia" w:ascii="黑体" w:eastAsia="黑体"/>
          <w:sz w:val="48"/>
          <w:szCs w:val="48"/>
          <w:lang w:eastAsia="zh-CN"/>
        </w:rPr>
        <w:t>助听器测试仪</w:t>
      </w:r>
      <w:r>
        <w:rPr>
          <w:rFonts w:hint="eastAsia" w:ascii="黑体" w:eastAsia="黑体"/>
          <w:sz w:val="48"/>
          <w:szCs w:val="48"/>
        </w:rPr>
        <w:t>校准规范》</w:t>
      </w:r>
    </w:p>
    <w:p>
      <w:pPr>
        <w:tabs>
          <w:tab w:val="left" w:pos="1365"/>
          <w:tab w:val="left" w:pos="7665"/>
          <w:tab w:val="left" w:pos="7980"/>
          <w:tab w:val="left" w:pos="9030"/>
        </w:tabs>
        <w:spacing w:before="1080"/>
        <w:jc w:val="center"/>
        <w:rPr>
          <w:rFonts w:ascii="黑体" w:eastAsia="黑体"/>
          <w:sz w:val="48"/>
          <w:szCs w:val="48"/>
        </w:rPr>
      </w:pPr>
      <w:r>
        <w:rPr>
          <w:rFonts w:hint="eastAsia" w:ascii="黑体" w:eastAsia="黑体"/>
          <w:sz w:val="48"/>
          <w:szCs w:val="48"/>
        </w:rPr>
        <w:t>不确定度评定报告</w:t>
      </w:r>
    </w:p>
    <w:p>
      <w:pPr>
        <w:spacing w:before="720"/>
        <w:jc w:val="center"/>
        <w:rPr>
          <w:rFonts w:ascii="宋体" w:hAnsi="宋体"/>
          <w:sz w:val="28"/>
          <w:szCs w:val="28"/>
        </w:rPr>
      </w:pPr>
    </w:p>
    <w:p>
      <w:pPr>
        <w:spacing w:before="5640" w:line="240" w:lineRule="auto"/>
        <w:jc w:val="center"/>
        <w:rPr>
          <w:b/>
          <w:sz w:val="36"/>
          <w:szCs w:val="36"/>
        </w:rPr>
      </w:pPr>
      <w:r>
        <w:rPr>
          <w:rFonts w:hint="eastAsia"/>
          <w:b/>
          <w:sz w:val="36"/>
          <w:szCs w:val="36"/>
        </w:rPr>
        <w:t>《气导</w:t>
      </w:r>
      <w:r>
        <w:rPr>
          <w:rFonts w:hint="eastAsia"/>
          <w:b/>
          <w:sz w:val="36"/>
          <w:szCs w:val="36"/>
          <w:lang w:eastAsia="zh-CN"/>
        </w:rPr>
        <w:t>助听器测试仪</w:t>
      </w:r>
      <w:r>
        <w:rPr>
          <w:rFonts w:hint="eastAsia"/>
          <w:b/>
          <w:sz w:val="36"/>
          <w:szCs w:val="36"/>
        </w:rPr>
        <w:t>校准规范》制定工作组</w:t>
      </w:r>
    </w:p>
    <w:p>
      <w:pPr>
        <w:spacing w:before="360"/>
        <w:jc w:val="center"/>
        <w:rPr>
          <w:rFonts w:ascii="黑体" w:eastAsia="黑体"/>
          <w:sz w:val="32"/>
          <w:szCs w:val="32"/>
        </w:rPr>
      </w:pPr>
      <w:r>
        <w:rPr>
          <w:rFonts w:hint="eastAsia"/>
          <w:b/>
          <w:sz w:val="36"/>
          <w:szCs w:val="36"/>
        </w:rPr>
        <w:t>202</w:t>
      </w:r>
      <w:r>
        <w:rPr>
          <w:rFonts w:hint="eastAsia"/>
          <w:b/>
          <w:sz w:val="36"/>
          <w:szCs w:val="36"/>
          <w:lang w:val="en-US" w:eastAsia="zh-CN"/>
        </w:rPr>
        <w:t>6</w:t>
      </w:r>
      <w:r>
        <w:rPr>
          <w:b/>
          <w:sz w:val="36"/>
          <w:szCs w:val="36"/>
        </w:rPr>
        <w:t>.</w:t>
      </w:r>
      <w:r>
        <w:rPr>
          <w:rFonts w:hint="eastAsia"/>
          <w:b/>
          <w:sz w:val="36"/>
          <w:szCs w:val="36"/>
          <w:lang w:val="en-US" w:eastAsia="zh-CN"/>
        </w:rPr>
        <w:t>6</w:t>
      </w:r>
      <w:r>
        <w:rPr>
          <w:rFonts w:ascii="黑体" w:eastAsia="黑体"/>
          <w:sz w:val="32"/>
          <w:szCs w:val="32"/>
        </w:rPr>
        <w:br w:type="page"/>
      </w:r>
      <w:r>
        <w:rPr>
          <w:rFonts w:hint="eastAsia" w:ascii="黑体" w:eastAsia="黑体"/>
          <w:sz w:val="32"/>
          <w:szCs w:val="32"/>
        </w:rPr>
        <w:t>目    录</w:t>
      </w:r>
    </w:p>
    <w:tbl>
      <w:tblPr>
        <w:tblStyle w:val="9"/>
        <w:tblW w:w="0" w:type="auto"/>
        <w:tblInd w:w="0" w:type="dxa"/>
        <w:tblLayout w:type="autofit"/>
        <w:tblCellMar>
          <w:top w:w="0" w:type="dxa"/>
          <w:left w:w="108" w:type="dxa"/>
          <w:bottom w:w="0" w:type="dxa"/>
          <w:right w:w="108" w:type="dxa"/>
        </w:tblCellMar>
      </w:tblPr>
      <w:tblGrid>
        <w:gridCol w:w="8347"/>
        <w:gridCol w:w="726"/>
      </w:tblGrid>
      <w:tr>
        <w:tblPrEx>
          <w:tblCellMar>
            <w:top w:w="0" w:type="dxa"/>
            <w:left w:w="108" w:type="dxa"/>
            <w:bottom w:w="0" w:type="dxa"/>
            <w:right w:w="108" w:type="dxa"/>
          </w:tblCellMar>
        </w:tblPrEx>
        <w:tc>
          <w:tcPr>
            <w:tcW w:w="8347" w:type="dxa"/>
            <w:shd w:val="clear" w:color="auto" w:fill="auto"/>
          </w:tcPr>
          <w:p>
            <w:pPr>
              <w:spacing w:before="60" w:beforeLines="25" w:after="60" w:afterLines="25" w:line="340" w:lineRule="exact"/>
              <w:ind w:right="-120" w:rightChars="-50"/>
              <w:rPr>
                <w:sz w:val="21"/>
                <w:szCs w:val="21"/>
              </w:rPr>
            </w:pPr>
            <w:r>
              <w:rPr>
                <w:sz w:val="21"/>
                <w:szCs w:val="21"/>
              </w:rPr>
              <w:t xml:space="preserve">1  </w:t>
            </w:r>
            <w:r>
              <w:rPr>
                <w:rFonts w:hAnsi="宋体"/>
                <w:sz w:val="21"/>
                <w:szCs w:val="21"/>
              </w:rPr>
              <w:t>基本情况</w:t>
            </w:r>
            <w:r>
              <w:rPr>
                <w:sz w:val="21"/>
                <w:szCs w:val="21"/>
              </w:rPr>
              <w:t xml:space="preserve"> ………………………………………………………………………………………</w:t>
            </w:r>
          </w:p>
        </w:tc>
        <w:tc>
          <w:tcPr>
            <w:tcW w:w="726" w:type="dxa"/>
            <w:shd w:val="clear" w:color="auto" w:fill="auto"/>
          </w:tcPr>
          <w:p>
            <w:pPr>
              <w:spacing w:before="60" w:beforeLines="25" w:after="60" w:afterLines="25" w:line="340" w:lineRule="exact"/>
              <w:ind w:left="-120" w:leftChars="-50" w:right="-120" w:rightChars="-50"/>
              <w:jc w:val="center"/>
              <w:rPr>
                <w:rFonts w:ascii="宋体" w:hAnsi="宋体"/>
                <w:sz w:val="21"/>
                <w:szCs w:val="21"/>
              </w:rPr>
            </w:pPr>
            <w:r>
              <w:rPr>
                <w:rFonts w:hint="eastAsia" w:ascii="宋体" w:hAnsi="宋体"/>
                <w:sz w:val="21"/>
                <w:szCs w:val="21"/>
              </w:rPr>
              <w:t>（3）</w:t>
            </w:r>
          </w:p>
        </w:tc>
      </w:tr>
      <w:tr>
        <w:tblPrEx>
          <w:tblCellMar>
            <w:top w:w="0" w:type="dxa"/>
            <w:left w:w="108" w:type="dxa"/>
            <w:bottom w:w="0" w:type="dxa"/>
            <w:right w:w="108" w:type="dxa"/>
          </w:tblCellMar>
        </w:tblPrEx>
        <w:tc>
          <w:tcPr>
            <w:tcW w:w="8347" w:type="dxa"/>
            <w:shd w:val="clear" w:color="auto" w:fill="auto"/>
          </w:tcPr>
          <w:p>
            <w:pPr>
              <w:spacing w:line="340" w:lineRule="exact"/>
              <w:ind w:right="-120" w:rightChars="-50" w:firstLine="210" w:firstLineChars="100"/>
              <w:rPr>
                <w:sz w:val="21"/>
                <w:szCs w:val="21"/>
              </w:rPr>
            </w:pPr>
            <w:r>
              <w:rPr>
                <w:sz w:val="21"/>
                <w:szCs w:val="21"/>
              </w:rPr>
              <w:t>1</w:t>
            </w:r>
            <w:r>
              <w:rPr>
                <w:rFonts w:hint="eastAsia"/>
                <w:sz w:val="21"/>
                <w:szCs w:val="21"/>
              </w:rPr>
              <w:t>.1</w:t>
            </w:r>
            <w:r>
              <w:rPr>
                <w:sz w:val="21"/>
                <w:szCs w:val="21"/>
              </w:rPr>
              <w:t xml:space="preserve">  </w:t>
            </w:r>
            <w:r>
              <w:rPr>
                <w:rFonts w:hint="eastAsia"/>
                <w:sz w:val="21"/>
                <w:szCs w:val="21"/>
              </w:rPr>
              <w:t>实验条件</w:t>
            </w:r>
            <w:r>
              <w:rPr>
                <w:sz w:val="21"/>
                <w:szCs w:val="21"/>
              </w:rPr>
              <w:t xml:space="preserve"> …………………………………………………………………………………</w:t>
            </w:r>
          </w:p>
        </w:tc>
        <w:tc>
          <w:tcPr>
            <w:tcW w:w="726" w:type="dxa"/>
            <w:shd w:val="clear" w:color="auto" w:fill="auto"/>
          </w:tcPr>
          <w:p>
            <w:pPr>
              <w:spacing w:line="340" w:lineRule="exact"/>
              <w:ind w:left="-120" w:leftChars="-50" w:right="-120" w:rightChars="-50"/>
              <w:jc w:val="center"/>
              <w:rPr>
                <w:rFonts w:ascii="宋体" w:hAnsi="宋体"/>
                <w:sz w:val="21"/>
                <w:szCs w:val="21"/>
              </w:rPr>
            </w:pPr>
            <w:r>
              <w:rPr>
                <w:rFonts w:hint="eastAsia" w:ascii="宋体" w:hAnsi="宋体"/>
                <w:sz w:val="21"/>
                <w:szCs w:val="21"/>
              </w:rPr>
              <w:t>（3）</w:t>
            </w:r>
          </w:p>
        </w:tc>
      </w:tr>
      <w:tr>
        <w:tblPrEx>
          <w:tblCellMar>
            <w:top w:w="0" w:type="dxa"/>
            <w:left w:w="108" w:type="dxa"/>
            <w:bottom w:w="0" w:type="dxa"/>
            <w:right w:w="108" w:type="dxa"/>
          </w:tblCellMar>
        </w:tblPrEx>
        <w:tc>
          <w:tcPr>
            <w:tcW w:w="8347" w:type="dxa"/>
            <w:shd w:val="clear" w:color="auto" w:fill="auto"/>
          </w:tcPr>
          <w:p>
            <w:pPr>
              <w:spacing w:line="340" w:lineRule="exact"/>
              <w:ind w:right="-120" w:rightChars="-50" w:firstLine="210" w:firstLineChars="100"/>
              <w:rPr>
                <w:sz w:val="21"/>
                <w:szCs w:val="21"/>
              </w:rPr>
            </w:pPr>
            <w:r>
              <w:rPr>
                <w:sz w:val="21"/>
                <w:szCs w:val="21"/>
              </w:rPr>
              <w:t>1</w:t>
            </w:r>
            <w:r>
              <w:rPr>
                <w:rFonts w:hint="eastAsia"/>
                <w:sz w:val="21"/>
                <w:szCs w:val="21"/>
              </w:rPr>
              <w:t>.2</w:t>
            </w:r>
            <w:r>
              <w:rPr>
                <w:sz w:val="21"/>
                <w:szCs w:val="21"/>
              </w:rPr>
              <w:t xml:space="preserve">  </w:t>
            </w:r>
            <w:r>
              <w:rPr>
                <w:rFonts w:hint="eastAsia"/>
                <w:sz w:val="21"/>
                <w:szCs w:val="21"/>
              </w:rPr>
              <w:t>实验方法</w:t>
            </w:r>
            <w:r>
              <w:rPr>
                <w:sz w:val="21"/>
                <w:szCs w:val="21"/>
              </w:rPr>
              <w:t xml:space="preserve"> …………………………………………………………………………………</w:t>
            </w:r>
          </w:p>
        </w:tc>
        <w:tc>
          <w:tcPr>
            <w:tcW w:w="726" w:type="dxa"/>
            <w:shd w:val="clear" w:color="auto" w:fill="auto"/>
          </w:tcPr>
          <w:p>
            <w:pPr>
              <w:spacing w:line="340" w:lineRule="exact"/>
              <w:ind w:left="-120" w:leftChars="-50" w:right="-120" w:rightChars="-50"/>
              <w:jc w:val="center"/>
              <w:rPr>
                <w:rFonts w:ascii="宋体" w:hAnsi="宋体"/>
                <w:sz w:val="21"/>
                <w:szCs w:val="21"/>
              </w:rPr>
            </w:pPr>
            <w:r>
              <w:rPr>
                <w:rFonts w:hint="eastAsia" w:ascii="宋体" w:hAnsi="宋体"/>
                <w:sz w:val="21"/>
                <w:szCs w:val="21"/>
              </w:rPr>
              <w:t>（3）</w:t>
            </w:r>
          </w:p>
        </w:tc>
      </w:tr>
      <w:tr>
        <w:tblPrEx>
          <w:tblCellMar>
            <w:top w:w="0" w:type="dxa"/>
            <w:left w:w="108" w:type="dxa"/>
            <w:bottom w:w="0" w:type="dxa"/>
            <w:right w:w="108" w:type="dxa"/>
          </w:tblCellMar>
        </w:tblPrEx>
        <w:tc>
          <w:tcPr>
            <w:tcW w:w="8347" w:type="dxa"/>
            <w:shd w:val="clear" w:color="auto" w:fill="auto"/>
          </w:tcPr>
          <w:p>
            <w:pPr>
              <w:spacing w:line="340" w:lineRule="exact"/>
              <w:ind w:right="-120" w:rightChars="-50" w:firstLine="210" w:firstLineChars="100"/>
              <w:rPr>
                <w:sz w:val="21"/>
                <w:szCs w:val="21"/>
              </w:rPr>
            </w:pPr>
            <w:r>
              <w:rPr>
                <w:sz w:val="21"/>
                <w:szCs w:val="21"/>
              </w:rPr>
              <w:t>1</w:t>
            </w:r>
            <w:r>
              <w:rPr>
                <w:rFonts w:hint="eastAsia"/>
                <w:sz w:val="21"/>
                <w:szCs w:val="21"/>
              </w:rPr>
              <w:t>.3</w:t>
            </w:r>
            <w:r>
              <w:rPr>
                <w:sz w:val="21"/>
                <w:szCs w:val="21"/>
              </w:rPr>
              <w:t xml:space="preserve">  </w:t>
            </w:r>
            <w:r>
              <w:rPr>
                <w:rFonts w:hint="eastAsia"/>
                <w:sz w:val="21"/>
                <w:szCs w:val="21"/>
              </w:rPr>
              <w:t>实验用标准和配套设备</w:t>
            </w:r>
            <w:r>
              <w:rPr>
                <w:sz w:val="21"/>
                <w:szCs w:val="21"/>
              </w:rPr>
              <w:t>…………………………………………………………………</w:t>
            </w:r>
          </w:p>
        </w:tc>
        <w:tc>
          <w:tcPr>
            <w:tcW w:w="726" w:type="dxa"/>
            <w:shd w:val="clear" w:color="auto" w:fill="auto"/>
          </w:tcPr>
          <w:p>
            <w:pPr>
              <w:spacing w:line="340" w:lineRule="exact"/>
              <w:ind w:left="-120" w:leftChars="-50" w:right="-120" w:rightChars="-50"/>
              <w:jc w:val="center"/>
              <w:rPr>
                <w:rFonts w:ascii="宋体" w:hAnsi="宋体"/>
                <w:sz w:val="21"/>
                <w:szCs w:val="21"/>
              </w:rPr>
            </w:pPr>
            <w:r>
              <w:rPr>
                <w:rFonts w:hint="eastAsia" w:ascii="宋体" w:hAnsi="宋体"/>
                <w:sz w:val="21"/>
                <w:szCs w:val="21"/>
              </w:rPr>
              <w:t>（3）</w:t>
            </w:r>
          </w:p>
        </w:tc>
      </w:tr>
      <w:tr>
        <w:tblPrEx>
          <w:tblCellMar>
            <w:top w:w="0" w:type="dxa"/>
            <w:left w:w="108" w:type="dxa"/>
            <w:bottom w:w="0" w:type="dxa"/>
            <w:right w:w="108" w:type="dxa"/>
          </w:tblCellMar>
        </w:tblPrEx>
        <w:tc>
          <w:tcPr>
            <w:tcW w:w="8347" w:type="dxa"/>
            <w:shd w:val="clear" w:color="auto" w:fill="auto"/>
          </w:tcPr>
          <w:p>
            <w:pPr>
              <w:spacing w:line="340" w:lineRule="exact"/>
              <w:ind w:right="-120" w:rightChars="-50" w:firstLine="210" w:firstLineChars="100"/>
              <w:rPr>
                <w:sz w:val="21"/>
                <w:szCs w:val="21"/>
              </w:rPr>
            </w:pPr>
            <w:r>
              <w:rPr>
                <w:sz w:val="21"/>
                <w:szCs w:val="21"/>
              </w:rPr>
              <w:t>1</w:t>
            </w:r>
            <w:r>
              <w:rPr>
                <w:rFonts w:hint="eastAsia"/>
                <w:sz w:val="21"/>
                <w:szCs w:val="21"/>
              </w:rPr>
              <w:t>.4</w:t>
            </w:r>
            <w:r>
              <w:rPr>
                <w:sz w:val="21"/>
                <w:szCs w:val="21"/>
              </w:rPr>
              <w:t xml:space="preserve">  </w:t>
            </w:r>
            <w:r>
              <w:rPr>
                <w:rFonts w:hint="eastAsia"/>
                <w:sz w:val="21"/>
                <w:szCs w:val="21"/>
              </w:rPr>
              <w:t>实验用样机</w:t>
            </w:r>
            <w:r>
              <w:rPr>
                <w:sz w:val="21"/>
                <w:szCs w:val="21"/>
              </w:rPr>
              <w:t xml:space="preserve"> ………………………………………………………………………………</w:t>
            </w:r>
          </w:p>
        </w:tc>
        <w:tc>
          <w:tcPr>
            <w:tcW w:w="726" w:type="dxa"/>
            <w:shd w:val="clear" w:color="auto" w:fill="auto"/>
          </w:tcPr>
          <w:p>
            <w:pPr>
              <w:spacing w:line="340" w:lineRule="exact"/>
              <w:ind w:left="-120" w:leftChars="-50" w:right="-120" w:rightChars="-50"/>
              <w:jc w:val="center"/>
              <w:rPr>
                <w:rFonts w:ascii="宋体" w:hAnsi="宋体"/>
                <w:sz w:val="21"/>
                <w:szCs w:val="21"/>
              </w:rPr>
            </w:pPr>
            <w:r>
              <w:rPr>
                <w:rFonts w:hint="eastAsia" w:ascii="宋体" w:hAnsi="宋体"/>
                <w:sz w:val="21"/>
                <w:szCs w:val="21"/>
              </w:rPr>
              <w:t>（3）</w:t>
            </w:r>
          </w:p>
        </w:tc>
      </w:tr>
      <w:tr>
        <w:tblPrEx>
          <w:tblCellMar>
            <w:top w:w="0" w:type="dxa"/>
            <w:left w:w="108" w:type="dxa"/>
            <w:bottom w:w="0" w:type="dxa"/>
            <w:right w:w="108" w:type="dxa"/>
          </w:tblCellMar>
        </w:tblPrEx>
        <w:tc>
          <w:tcPr>
            <w:tcW w:w="8347" w:type="dxa"/>
            <w:shd w:val="clear" w:color="auto" w:fill="auto"/>
          </w:tcPr>
          <w:p>
            <w:pPr>
              <w:spacing w:before="60" w:beforeLines="25" w:after="60" w:afterLines="25" w:line="340" w:lineRule="exact"/>
              <w:ind w:right="-120" w:rightChars="-50"/>
              <w:rPr>
                <w:sz w:val="21"/>
                <w:szCs w:val="21"/>
              </w:rPr>
            </w:pPr>
            <w:r>
              <w:rPr>
                <w:rFonts w:hint="eastAsia" w:hAnsi="宋体"/>
                <w:sz w:val="21"/>
                <w:szCs w:val="21"/>
              </w:rPr>
              <w:t>2</w:t>
            </w:r>
            <w:r>
              <w:rPr>
                <w:rFonts w:hAnsi="宋体"/>
                <w:sz w:val="21"/>
                <w:szCs w:val="21"/>
              </w:rPr>
              <w:t xml:space="preserve"> </w:t>
            </w:r>
            <w:r>
              <w:rPr>
                <w:rFonts w:hint="eastAsia" w:hAnsi="宋体"/>
                <w:sz w:val="21"/>
                <w:szCs w:val="21"/>
              </w:rPr>
              <w:t>实验验证结果的不确定度评定</w:t>
            </w:r>
            <w:r>
              <w:rPr>
                <w:sz w:val="21"/>
                <w:szCs w:val="21"/>
              </w:rPr>
              <w:t>…………………………………………………………………</w:t>
            </w:r>
          </w:p>
        </w:tc>
        <w:tc>
          <w:tcPr>
            <w:tcW w:w="726" w:type="dxa"/>
            <w:shd w:val="clear" w:color="auto" w:fill="auto"/>
          </w:tcPr>
          <w:p>
            <w:pPr>
              <w:spacing w:before="60" w:beforeLines="25" w:after="60" w:afterLines="25" w:line="340" w:lineRule="exact"/>
              <w:ind w:left="-120" w:leftChars="-50" w:right="-120" w:rightChars="-50"/>
              <w:jc w:val="center"/>
              <w:rPr>
                <w:rFonts w:ascii="宋体" w:hAnsi="宋体"/>
                <w:sz w:val="21"/>
                <w:szCs w:val="21"/>
              </w:rPr>
            </w:pPr>
            <w:r>
              <w:rPr>
                <w:rFonts w:hint="eastAsia" w:ascii="宋体" w:hAnsi="宋体"/>
                <w:sz w:val="21"/>
                <w:szCs w:val="21"/>
              </w:rPr>
              <w:t>（3）</w:t>
            </w:r>
          </w:p>
        </w:tc>
      </w:tr>
      <w:tr>
        <w:tblPrEx>
          <w:tblCellMar>
            <w:top w:w="0" w:type="dxa"/>
            <w:left w:w="108" w:type="dxa"/>
            <w:bottom w:w="0" w:type="dxa"/>
            <w:right w:w="108" w:type="dxa"/>
          </w:tblCellMar>
        </w:tblPrEx>
        <w:tc>
          <w:tcPr>
            <w:tcW w:w="8347" w:type="dxa"/>
            <w:shd w:val="clear" w:color="auto" w:fill="auto"/>
          </w:tcPr>
          <w:p>
            <w:pPr>
              <w:spacing w:line="340" w:lineRule="exact"/>
              <w:ind w:right="-120" w:rightChars="-50" w:firstLine="210" w:firstLineChars="100"/>
              <w:rPr>
                <w:sz w:val="21"/>
                <w:szCs w:val="21"/>
              </w:rPr>
            </w:pPr>
            <w:r>
              <w:rPr>
                <w:rFonts w:hint="eastAsia"/>
                <w:sz w:val="21"/>
                <w:szCs w:val="21"/>
              </w:rPr>
              <w:t>2.1</w:t>
            </w:r>
            <w:r>
              <w:rPr>
                <w:sz w:val="21"/>
                <w:szCs w:val="21"/>
              </w:rPr>
              <w:t xml:space="preserve">  </w:t>
            </w:r>
            <w:r>
              <w:rPr>
                <w:rFonts w:hint="eastAsia"/>
                <w:sz w:val="21"/>
                <w:szCs w:val="21"/>
                <w:lang w:val="en-US" w:eastAsia="zh-CN"/>
              </w:rPr>
              <w:t>自生噪声</w:t>
            </w:r>
            <w:r>
              <w:rPr>
                <w:rFonts w:hint="eastAsia"/>
                <w:sz w:val="21"/>
                <w:szCs w:val="21"/>
              </w:rPr>
              <w:t>的不确定度评定</w:t>
            </w:r>
            <w:r>
              <w:rPr>
                <w:sz w:val="21"/>
                <w:szCs w:val="21"/>
              </w:rPr>
              <w:t>……………………………………………………</w:t>
            </w:r>
          </w:p>
        </w:tc>
        <w:tc>
          <w:tcPr>
            <w:tcW w:w="726" w:type="dxa"/>
            <w:shd w:val="clear" w:color="auto" w:fill="auto"/>
          </w:tcPr>
          <w:p>
            <w:pPr>
              <w:spacing w:line="340" w:lineRule="exact"/>
              <w:ind w:left="-120" w:leftChars="-50" w:right="-120" w:rightChars="-50"/>
              <w:jc w:val="center"/>
              <w:rPr>
                <w:rFonts w:ascii="宋体" w:hAnsi="宋体"/>
                <w:sz w:val="21"/>
                <w:szCs w:val="21"/>
              </w:rPr>
            </w:pPr>
            <w:r>
              <w:rPr>
                <w:rFonts w:hint="eastAsia" w:ascii="宋体" w:hAnsi="宋体"/>
                <w:sz w:val="21"/>
                <w:szCs w:val="21"/>
              </w:rPr>
              <w:t>（3）</w:t>
            </w:r>
          </w:p>
        </w:tc>
      </w:tr>
      <w:tr>
        <w:tblPrEx>
          <w:tblCellMar>
            <w:top w:w="0" w:type="dxa"/>
            <w:left w:w="108" w:type="dxa"/>
            <w:bottom w:w="0" w:type="dxa"/>
            <w:right w:w="108" w:type="dxa"/>
          </w:tblCellMar>
        </w:tblPrEx>
        <w:tc>
          <w:tcPr>
            <w:tcW w:w="8347" w:type="dxa"/>
            <w:shd w:val="clear" w:color="auto" w:fill="auto"/>
          </w:tcPr>
          <w:p>
            <w:pPr>
              <w:spacing w:line="340" w:lineRule="exact"/>
              <w:ind w:right="-120" w:rightChars="-50" w:firstLine="210" w:firstLineChars="100"/>
              <w:rPr>
                <w:sz w:val="21"/>
                <w:szCs w:val="21"/>
              </w:rPr>
            </w:pPr>
            <w:r>
              <w:rPr>
                <w:rFonts w:hint="eastAsia"/>
                <w:sz w:val="21"/>
                <w:szCs w:val="21"/>
              </w:rPr>
              <w:t>2.2</w:t>
            </w:r>
            <w:r>
              <w:rPr>
                <w:sz w:val="21"/>
                <w:szCs w:val="21"/>
              </w:rPr>
              <w:t xml:space="preserve"> </w:t>
            </w:r>
            <w:r>
              <w:rPr>
                <w:rFonts w:hint="eastAsia"/>
                <w:sz w:val="21"/>
                <w:szCs w:val="21"/>
                <w:lang w:val="en-US" w:eastAsia="zh-CN"/>
              </w:rPr>
              <w:t xml:space="preserve"> 输入声压级</w:t>
            </w:r>
            <w:r>
              <w:rPr>
                <w:rFonts w:hint="eastAsia"/>
                <w:sz w:val="21"/>
                <w:szCs w:val="21"/>
              </w:rPr>
              <w:t>误差的不确定度评定</w:t>
            </w:r>
            <w:r>
              <w:rPr>
                <w:sz w:val="21"/>
                <w:szCs w:val="21"/>
              </w:rPr>
              <w:t>………………………………………………</w:t>
            </w:r>
          </w:p>
        </w:tc>
        <w:tc>
          <w:tcPr>
            <w:tcW w:w="726" w:type="dxa"/>
            <w:shd w:val="clear" w:color="auto" w:fill="auto"/>
          </w:tcPr>
          <w:p>
            <w:pPr>
              <w:spacing w:line="340" w:lineRule="exact"/>
              <w:ind w:left="-120" w:leftChars="-50" w:right="-120" w:rightChars="-50"/>
              <w:jc w:val="center"/>
              <w:rPr>
                <w:rFonts w:ascii="宋体" w:hAnsi="宋体"/>
                <w:sz w:val="21"/>
                <w:szCs w:val="21"/>
              </w:rPr>
            </w:pPr>
            <w:r>
              <w:rPr>
                <w:rFonts w:hint="eastAsia" w:ascii="宋体" w:hAnsi="宋体"/>
                <w:sz w:val="21"/>
                <w:szCs w:val="21"/>
              </w:rPr>
              <w:t>（6）</w:t>
            </w:r>
          </w:p>
        </w:tc>
      </w:tr>
      <w:tr>
        <w:tblPrEx>
          <w:tblCellMar>
            <w:top w:w="0" w:type="dxa"/>
            <w:left w:w="108" w:type="dxa"/>
            <w:bottom w:w="0" w:type="dxa"/>
            <w:right w:w="108" w:type="dxa"/>
          </w:tblCellMar>
        </w:tblPrEx>
        <w:tc>
          <w:tcPr>
            <w:tcW w:w="8347" w:type="dxa"/>
            <w:shd w:val="clear" w:color="auto" w:fill="auto"/>
          </w:tcPr>
          <w:p>
            <w:pPr>
              <w:spacing w:line="340" w:lineRule="exact"/>
              <w:ind w:right="-120" w:rightChars="-50" w:firstLine="210" w:firstLineChars="100"/>
              <w:rPr>
                <w:sz w:val="21"/>
                <w:szCs w:val="21"/>
              </w:rPr>
            </w:pPr>
            <w:r>
              <w:rPr>
                <w:rFonts w:hint="eastAsia"/>
                <w:sz w:val="21"/>
                <w:szCs w:val="21"/>
              </w:rPr>
              <w:t>2.3</w:t>
            </w:r>
            <w:r>
              <w:rPr>
                <w:sz w:val="21"/>
                <w:szCs w:val="21"/>
              </w:rPr>
              <w:t xml:space="preserve">  </w:t>
            </w:r>
            <w:r>
              <w:rPr>
                <w:rFonts w:hint="eastAsia"/>
                <w:sz w:val="21"/>
                <w:szCs w:val="21"/>
                <w:lang w:val="en-US" w:eastAsia="zh-CN"/>
              </w:rPr>
              <w:t>声增益误差</w:t>
            </w:r>
            <w:r>
              <w:rPr>
                <w:rFonts w:hint="eastAsia"/>
                <w:sz w:val="21"/>
                <w:szCs w:val="21"/>
              </w:rPr>
              <w:t>的不确定度评定</w:t>
            </w:r>
            <w:r>
              <w:rPr>
                <w:sz w:val="21"/>
                <w:szCs w:val="21"/>
              </w:rPr>
              <w:t>……………………………………………………</w:t>
            </w:r>
          </w:p>
        </w:tc>
        <w:tc>
          <w:tcPr>
            <w:tcW w:w="726" w:type="dxa"/>
            <w:shd w:val="clear" w:color="auto" w:fill="auto"/>
          </w:tcPr>
          <w:p>
            <w:pPr>
              <w:spacing w:line="340" w:lineRule="exact"/>
              <w:ind w:left="-120" w:leftChars="-50" w:right="-120" w:rightChars="-50"/>
              <w:jc w:val="center"/>
              <w:rPr>
                <w:rFonts w:ascii="宋体" w:hAnsi="宋体"/>
                <w:sz w:val="21"/>
                <w:szCs w:val="21"/>
              </w:rPr>
            </w:pPr>
            <w:r>
              <w:rPr>
                <w:rFonts w:hint="eastAsia" w:ascii="宋体" w:hAnsi="宋体"/>
                <w:sz w:val="21"/>
                <w:szCs w:val="21"/>
              </w:rPr>
              <w:t>（9）</w:t>
            </w:r>
          </w:p>
        </w:tc>
      </w:tr>
      <w:tr>
        <w:tblPrEx>
          <w:tblCellMar>
            <w:top w:w="0" w:type="dxa"/>
            <w:left w:w="108" w:type="dxa"/>
            <w:bottom w:w="0" w:type="dxa"/>
            <w:right w:w="108" w:type="dxa"/>
          </w:tblCellMar>
        </w:tblPrEx>
        <w:tc>
          <w:tcPr>
            <w:tcW w:w="8347" w:type="dxa"/>
            <w:shd w:val="clear" w:color="auto" w:fill="auto"/>
          </w:tcPr>
          <w:p>
            <w:pPr>
              <w:spacing w:line="340" w:lineRule="exact"/>
              <w:ind w:right="-120" w:rightChars="-50" w:firstLine="210" w:firstLineChars="100"/>
              <w:rPr>
                <w:sz w:val="21"/>
                <w:szCs w:val="21"/>
              </w:rPr>
            </w:pPr>
            <w:r>
              <w:rPr>
                <w:rFonts w:hint="eastAsia"/>
                <w:sz w:val="21"/>
                <w:szCs w:val="21"/>
              </w:rPr>
              <w:t>2.4</w:t>
            </w:r>
            <w:r>
              <w:rPr>
                <w:sz w:val="21"/>
                <w:szCs w:val="21"/>
              </w:rPr>
              <w:t xml:space="preserve">  </w:t>
            </w:r>
            <w:r>
              <w:rPr>
                <w:rFonts w:hint="eastAsia"/>
                <w:sz w:val="21"/>
                <w:szCs w:val="21"/>
                <w:lang w:val="en-US" w:eastAsia="zh-CN"/>
              </w:rPr>
              <w:t>总谐波失真</w:t>
            </w:r>
            <w:r>
              <w:rPr>
                <w:rFonts w:hint="eastAsia"/>
                <w:sz w:val="21"/>
                <w:szCs w:val="21"/>
              </w:rPr>
              <w:t>的不确定度评定</w:t>
            </w:r>
            <w:r>
              <w:rPr>
                <w:sz w:val="21"/>
                <w:szCs w:val="21"/>
              </w:rPr>
              <w:t>………………………………………………</w:t>
            </w:r>
          </w:p>
        </w:tc>
        <w:tc>
          <w:tcPr>
            <w:tcW w:w="726" w:type="dxa"/>
            <w:shd w:val="clear" w:color="auto" w:fill="auto"/>
          </w:tcPr>
          <w:p>
            <w:pPr>
              <w:spacing w:line="340" w:lineRule="exact"/>
              <w:ind w:left="-120" w:leftChars="-50" w:right="-120" w:rightChars="-50"/>
              <w:jc w:val="center"/>
              <w:rPr>
                <w:rFonts w:ascii="宋体" w:hAnsi="宋体"/>
                <w:sz w:val="21"/>
                <w:szCs w:val="21"/>
              </w:rPr>
            </w:pPr>
            <w:r>
              <w:rPr>
                <w:rFonts w:hint="eastAsia" w:ascii="宋体" w:hAnsi="宋体"/>
                <w:sz w:val="21"/>
                <w:szCs w:val="21"/>
              </w:rPr>
              <w:t>（1</w:t>
            </w:r>
            <w:r>
              <w:rPr>
                <w:rFonts w:ascii="宋体" w:hAnsi="宋体"/>
                <w:sz w:val="21"/>
                <w:szCs w:val="21"/>
              </w:rPr>
              <w:t>0</w:t>
            </w:r>
            <w:r>
              <w:rPr>
                <w:rFonts w:hint="eastAsia" w:ascii="宋体" w:hAnsi="宋体"/>
                <w:sz w:val="21"/>
                <w:szCs w:val="21"/>
              </w:rPr>
              <w:t>）</w:t>
            </w:r>
          </w:p>
        </w:tc>
      </w:tr>
      <w:tr>
        <w:tblPrEx>
          <w:tblCellMar>
            <w:top w:w="0" w:type="dxa"/>
            <w:left w:w="108" w:type="dxa"/>
            <w:bottom w:w="0" w:type="dxa"/>
            <w:right w:w="108" w:type="dxa"/>
          </w:tblCellMar>
        </w:tblPrEx>
        <w:tc>
          <w:tcPr>
            <w:tcW w:w="8347" w:type="dxa"/>
            <w:shd w:val="clear" w:color="auto" w:fill="auto"/>
            <w:vAlign w:val="top"/>
          </w:tcPr>
          <w:p>
            <w:pPr>
              <w:spacing w:line="340" w:lineRule="exact"/>
              <w:ind w:right="-120" w:rightChars="-50" w:firstLine="210" w:firstLineChars="100"/>
              <w:rPr>
                <w:rFonts w:ascii="Times New Roman" w:hAnsi="Times New Roman" w:eastAsia="宋体" w:cs="Times New Roman"/>
                <w:sz w:val="21"/>
                <w:szCs w:val="21"/>
                <w:lang w:val="en-US" w:eastAsia="zh-CN" w:bidi="ar-SA"/>
              </w:rPr>
            </w:pPr>
            <w:r>
              <w:rPr>
                <w:rFonts w:hint="eastAsia"/>
                <w:sz w:val="21"/>
                <w:szCs w:val="21"/>
              </w:rPr>
              <w:t>2.</w:t>
            </w:r>
            <w:r>
              <w:rPr>
                <w:rFonts w:hint="eastAsia"/>
                <w:sz w:val="21"/>
                <w:szCs w:val="21"/>
                <w:lang w:val="en-US" w:eastAsia="zh-CN"/>
              </w:rPr>
              <w:t>5</w:t>
            </w:r>
            <w:r>
              <w:rPr>
                <w:sz w:val="21"/>
                <w:szCs w:val="21"/>
              </w:rPr>
              <w:t xml:space="preserve">  </w:t>
            </w:r>
            <w:r>
              <w:rPr>
                <w:rFonts w:hint="eastAsia"/>
                <w:sz w:val="21"/>
                <w:szCs w:val="21"/>
                <w:lang w:val="en-US" w:eastAsia="zh-CN"/>
              </w:rPr>
              <w:t>等效输入噪声</w:t>
            </w:r>
            <w:r>
              <w:rPr>
                <w:rFonts w:hint="eastAsia"/>
                <w:sz w:val="21"/>
                <w:szCs w:val="21"/>
              </w:rPr>
              <w:t>的不确定度评定</w:t>
            </w:r>
            <w:r>
              <w:rPr>
                <w:sz w:val="21"/>
                <w:szCs w:val="21"/>
              </w:rPr>
              <w:t>………………………………………………</w:t>
            </w:r>
          </w:p>
        </w:tc>
        <w:tc>
          <w:tcPr>
            <w:tcW w:w="726" w:type="dxa"/>
            <w:shd w:val="clear" w:color="auto" w:fill="auto"/>
            <w:vAlign w:val="top"/>
          </w:tcPr>
          <w:p>
            <w:pPr>
              <w:spacing w:line="340" w:lineRule="exact"/>
              <w:ind w:left="-120" w:leftChars="-50" w:right="-120" w:rightChars="-50"/>
              <w:jc w:val="center"/>
              <w:rPr>
                <w:rFonts w:ascii="宋体" w:hAnsi="宋体" w:eastAsia="宋体" w:cs="Times New Roman"/>
                <w:sz w:val="21"/>
                <w:szCs w:val="21"/>
                <w:lang w:val="en-US" w:eastAsia="zh-CN" w:bidi="ar-SA"/>
              </w:rPr>
            </w:pPr>
            <w:r>
              <w:rPr>
                <w:rFonts w:hint="eastAsia" w:ascii="宋体" w:hAnsi="宋体"/>
                <w:sz w:val="21"/>
                <w:szCs w:val="21"/>
              </w:rPr>
              <w:t>（1</w:t>
            </w:r>
            <w:r>
              <w:rPr>
                <w:rFonts w:ascii="宋体" w:hAnsi="宋体"/>
                <w:sz w:val="21"/>
                <w:szCs w:val="21"/>
              </w:rPr>
              <w:t>0</w:t>
            </w:r>
            <w:r>
              <w:rPr>
                <w:rFonts w:hint="eastAsia" w:ascii="宋体" w:hAnsi="宋体"/>
                <w:sz w:val="21"/>
                <w:szCs w:val="21"/>
              </w:rPr>
              <w:t>）</w:t>
            </w:r>
          </w:p>
        </w:tc>
      </w:tr>
      <w:tr>
        <w:tblPrEx>
          <w:tblCellMar>
            <w:top w:w="0" w:type="dxa"/>
            <w:left w:w="108" w:type="dxa"/>
            <w:bottom w:w="0" w:type="dxa"/>
            <w:right w:w="108" w:type="dxa"/>
          </w:tblCellMar>
        </w:tblPrEx>
        <w:tc>
          <w:tcPr>
            <w:tcW w:w="8347" w:type="dxa"/>
            <w:shd w:val="clear" w:color="auto" w:fill="auto"/>
          </w:tcPr>
          <w:p>
            <w:pPr>
              <w:spacing w:line="340" w:lineRule="exact"/>
              <w:ind w:right="-120" w:rightChars="-50" w:firstLine="210" w:firstLineChars="100"/>
              <w:rPr>
                <w:sz w:val="21"/>
                <w:szCs w:val="21"/>
              </w:rPr>
            </w:pPr>
          </w:p>
        </w:tc>
        <w:tc>
          <w:tcPr>
            <w:tcW w:w="726" w:type="dxa"/>
            <w:shd w:val="clear" w:color="auto" w:fill="auto"/>
          </w:tcPr>
          <w:p>
            <w:pPr>
              <w:spacing w:line="340" w:lineRule="exact"/>
              <w:ind w:left="-120" w:leftChars="-50" w:right="-120" w:rightChars="-50"/>
              <w:jc w:val="center"/>
              <w:rPr>
                <w:rFonts w:ascii="宋体" w:hAnsi="宋体"/>
                <w:sz w:val="21"/>
                <w:szCs w:val="21"/>
              </w:rPr>
            </w:pPr>
          </w:p>
        </w:tc>
      </w:tr>
      <w:tr>
        <w:tblPrEx>
          <w:tblCellMar>
            <w:top w:w="0" w:type="dxa"/>
            <w:left w:w="108" w:type="dxa"/>
            <w:bottom w:w="0" w:type="dxa"/>
            <w:right w:w="108" w:type="dxa"/>
          </w:tblCellMar>
        </w:tblPrEx>
        <w:tc>
          <w:tcPr>
            <w:tcW w:w="8347" w:type="dxa"/>
            <w:shd w:val="clear" w:color="auto" w:fill="auto"/>
          </w:tcPr>
          <w:p>
            <w:pPr>
              <w:spacing w:before="60" w:beforeLines="25" w:after="60" w:afterLines="25" w:line="340" w:lineRule="exact"/>
              <w:ind w:right="-120" w:rightChars="-50"/>
              <w:rPr>
                <w:sz w:val="21"/>
                <w:szCs w:val="21"/>
              </w:rPr>
            </w:pPr>
          </w:p>
        </w:tc>
        <w:tc>
          <w:tcPr>
            <w:tcW w:w="726" w:type="dxa"/>
            <w:shd w:val="clear" w:color="auto" w:fill="auto"/>
          </w:tcPr>
          <w:p>
            <w:pPr>
              <w:spacing w:before="60" w:beforeLines="25" w:after="60" w:afterLines="25" w:line="340" w:lineRule="exact"/>
              <w:ind w:left="-120" w:leftChars="-50" w:right="-120" w:rightChars="-50"/>
              <w:jc w:val="center"/>
              <w:rPr>
                <w:rFonts w:ascii="宋体" w:hAnsi="宋体"/>
                <w:sz w:val="21"/>
                <w:szCs w:val="21"/>
              </w:rPr>
            </w:pPr>
          </w:p>
        </w:tc>
      </w:tr>
      <w:tr>
        <w:tblPrEx>
          <w:tblCellMar>
            <w:top w:w="0" w:type="dxa"/>
            <w:left w:w="108" w:type="dxa"/>
            <w:bottom w:w="0" w:type="dxa"/>
            <w:right w:w="108" w:type="dxa"/>
          </w:tblCellMar>
        </w:tblPrEx>
        <w:tc>
          <w:tcPr>
            <w:tcW w:w="8347" w:type="dxa"/>
            <w:shd w:val="clear" w:color="auto" w:fill="auto"/>
          </w:tcPr>
          <w:p>
            <w:pPr>
              <w:spacing w:line="340" w:lineRule="exact"/>
              <w:ind w:right="-120" w:rightChars="-50" w:firstLine="210" w:firstLineChars="100"/>
              <w:rPr>
                <w:sz w:val="21"/>
                <w:szCs w:val="21"/>
              </w:rPr>
            </w:pPr>
          </w:p>
        </w:tc>
        <w:tc>
          <w:tcPr>
            <w:tcW w:w="726" w:type="dxa"/>
            <w:shd w:val="clear" w:color="auto" w:fill="auto"/>
          </w:tcPr>
          <w:p>
            <w:pPr>
              <w:spacing w:line="340" w:lineRule="exact"/>
              <w:ind w:left="-120" w:leftChars="-50" w:right="-120" w:rightChars="-50"/>
              <w:jc w:val="center"/>
              <w:rPr>
                <w:rFonts w:ascii="宋体" w:hAnsi="宋体"/>
                <w:sz w:val="21"/>
                <w:szCs w:val="21"/>
              </w:rPr>
            </w:pPr>
          </w:p>
        </w:tc>
      </w:tr>
      <w:tr>
        <w:tblPrEx>
          <w:tblCellMar>
            <w:top w:w="0" w:type="dxa"/>
            <w:left w:w="108" w:type="dxa"/>
            <w:bottom w:w="0" w:type="dxa"/>
            <w:right w:w="108" w:type="dxa"/>
          </w:tblCellMar>
        </w:tblPrEx>
        <w:tc>
          <w:tcPr>
            <w:tcW w:w="8347" w:type="dxa"/>
            <w:shd w:val="clear" w:color="auto" w:fill="auto"/>
          </w:tcPr>
          <w:p>
            <w:pPr>
              <w:spacing w:line="340" w:lineRule="exact"/>
              <w:ind w:right="-120" w:rightChars="-50" w:firstLine="210" w:firstLineChars="100"/>
              <w:rPr>
                <w:sz w:val="21"/>
                <w:szCs w:val="21"/>
              </w:rPr>
            </w:pPr>
          </w:p>
        </w:tc>
        <w:tc>
          <w:tcPr>
            <w:tcW w:w="726" w:type="dxa"/>
            <w:shd w:val="clear" w:color="auto" w:fill="auto"/>
          </w:tcPr>
          <w:p>
            <w:pPr>
              <w:spacing w:line="340" w:lineRule="exact"/>
              <w:ind w:left="-120" w:leftChars="-50" w:right="-120" w:rightChars="-50"/>
              <w:jc w:val="center"/>
              <w:rPr>
                <w:rFonts w:ascii="宋体" w:hAnsi="宋体"/>
                <w:sz w:val="21"/>
                <w:szCs w:val="21"/>
              </w:rPr>
            </w:pPr>
          </w:p>
        </w:tc>
      </w:tr>
      <w:tr>
        <w:tblPrEx>
          <w:tblCellMar>
            <w:top w:w="0" w:type="dxa"/>
            <w:left w:w="108" w:type="dxa"/>
            <w:bottom w:w="0" w:type="dxa"/>
            <w:right w:w="108" w:type="dxa"/>
          </w:tblCellMar>
        </w:tblPrEx>
        <w:trPr>
          <w:trHeight w:val="90" w:hRule="atLeast"/>
        </w:trPr>
        <w:tc>
          <w:tcPr>
            <w:tcW w:w="8347" w:type="dxa"/>
            <w:shd w:val="clear" w:color="auto" w:fill="auto"/>
          </w:tcPr>
          <w:p>
            <w:pPr>
              <w:spacing w:line="340" w:lineRule="exact"/>
              <w:ind w:right="-120" w:rightChars="-50" w:firstLine="210" w:firstLineChars="100"/>
              <w:rPr>
                <w:sz w:val="21"/>
                <w:szCs w:val="21"/>
              </w:rPr>
            </w:pPr>
          </w:p>
        </w:tc>
        <w:tc>
          <w:tcPr>
            <w:tcW w:w="726" w:type="dxa"/>
            <w:shd w:val="clear" w:color="auto" w:fill="auto"/>
          </w:tcPr>
          <w:p>
            <w:pPr>
              <w:spacing w:line="340" w:lineRule="exact"/>
              <w:ind w:left="-120" w:leftChars="-50" w:right="-120" w:rightChars="-50"/>
              <w:jc w:val="center"/>
              <w:rPr>
                <w:rFonts w:ascii="宋体" w:hAnsi="宋体"/>
                <w:sz w:val="21"/>
                <w:szCs w:val="21"/>
              </w:rPr>
            </w:pPr>
          </w:p>
        </w:tc>
      </w:tr>
      <w:tr>
        <w:tblPrEx>
          <w:tblCellMar>
            <w:top w:w="0" w:type="dxa"/>
            <w:left w:w="108" w:type="dxa"/>
            <w:bottom w:w="0" w:type="dxa"/>
            <w:right w:w="108" w:type="dxa"/>
          </w:tblCellMar>
        </w:tblPrEx>
        <w:tc>
          <w:tcPr>
            <w:tcW w:w="8347" w:type="dxa"/>
            <w:shd w:val="clear" w:color="auto" w:fill="auto"/>
          </w:tcPr>
          <w:p>
            <w:pPr>
              <w:spacing w:line="340" w:lineRule="exact"/>
              <w:ind w:right="-120" w:rightChars="-50" w:firstLine="210" w:firstLineChars="100"/>
              <w:rPr>
                <w:sz w:val="21"/>
                <w:szCs w:val="21"/>
              </w:rPr>
            </w:pPr>
          </w:p>
        </w:tc>
        <w:tc>
          <w:tcPr>
            <w:tcW w:w="726" w:type="dxa"/>
            <w:shd w:val="clear" w:color="auto" w:fill="auto"/>
          </w:tcPr>
          <w:p>
            <w:pPr>
              <w:spacing w:line="340" w:lineRule="exact"/>
              <w:ind w:left="-120" w:leftChars="-50" w:right="-120" w:rightChars="-50"/>
              <w:jc w:val="center"/>
              <w:rPr>
                <w:rFonts w:ascii="宋体" w:hAnsi="宋体"/>
                <w:sz w:val="21"/>
                <w:szCs w:val="21"/>
              </w:rPr>
            </w:pPr>
          </w:p>
        </w:tc>
      </w:tr>
      <w:tr>
        <w:tblPrEx>
          <w:tblCellMar>
            <w:top w:w="0" w:type="dxa"/>
            <w:left w:w="108" w:type="dxa"/>
            <w:bottom w:w="0" w:type="dxa"/>
            <w:right w:w="108" w:type="dxa"/>
          </w:tblCellMar>
        </w:tblPrEx>
        <w:tc>
          <w:tcPr>
            <w:tcW w:w="8347" w:type="dxa"/>
            <w:shd w:val="clear" w:color="auto" w:fill="auto"/>
          </w:tcPr>
          <w:p>
            <w:pPr>
              <w:spacing w:line="340" w:lineRule="exact"/>
              <w:ind w:right="-120" w:rightChars="-50" w:firstLine="210" w:firstLineChars="100"/>
              <w:rPr>
                <w:sz w:val="21"/>
                <w:szCs w:val="21"/>
              </w:rPr>
            </w:pPr>
          </w:p>
        </w:tc>
        <w:tc>
          <w:tcPr>
            <w:tcW w:w="726" w:type="dxa"/>
            <w:shd w:val="clear" w:color="auto" w:fill="auto"/>
          </w:tcPr>
          <w:p>
            <w:pPr>
              <w:spacing w:line="340" w:lineRule="exact"/>
              <w:ind w:left="-120" w:leftChars="-50" w:right="-120" w:rightChars="-50"/>
              <w:jc w:val="center"/>
              <w:rPr>
                <w:rFonts w:ascii="宋体" w:hAnsi="宋体"/>
                <w:sz w:val="21"/>
                <w:szCs w:val="21"/>
              </w:rPr>
            </w:pPr>
          </w:p>
        </w:tc>
      </w:tr>
      <w:tr>
        <w:tblPrEx>
          <w:tblCellMar>
            <w:top w:w="0" w:type="dxa"/>
            <w:left w:w="108" w:type="dxa"/>
            <w:bottom w:w="0" w:type="dxa"/>
            <w:right w:w="108" w:type="dxa"/>
          </w:tblCellMar>
        </w:tblPrEx>
        <w:tc>
          <w:tcPr>
            <w:tcW w:w="8347" w:type="dxa"/>
            <w:shd w:val="clear" w:color="auto" w:fill="auto"/>
          </w:tcPr>
          <w:p>
            <w:pPr>
              <w:spacing w:line="340" w:lineRule="exact"/>
              <w:ind w:right="-120" w:rightChars="-50" w:firstLine="210" w:firstLineChars="100"/>
              <w:rPr>
                <w:sz w:val="21"/>
                <w:szCs w:val="21"/>
              </w:rPr>
            </w:pPr>
          </w:p>
        </w:tc>
        <w:tc>
          <w:tcPr>
            <w:tcW w:w="726" w:type="dxa"/>
            <w:shd w:val="clear" w:color="auto" w:fill="auto"/>
          </w:tcPr>
          <w:p>
            <w:pPr>
              <w:spacing w:line="340" w:lineRule="exact"/>
              <w:ind w:left="-120" w:leftChars="-50" w:right="-120" w:rightChars="-50"/>
              <w:jc w:val="center"/>
              <w:rPr>
                <w:rFonts w:ascii="宋体" w:hAnsi="宋体"/>
                <w:sz w:val="21"/>
                <w:szCs w:val="21"/>
              </w:rPr>
            </w:pPr>
          </w:p>
        </w:tc>
      </w:tr>
      <w:tr>
        <w:tblPrEx>
          <w:tblCellMar>
            <w:top w:w="0" w:type="dxa"/>
            <w:left w:w="108" w:type="dxa"/>
            <w:bottom w:w="0" w:type="dxa"/>
            <w:right w:w="108" w:type="dxa"/>
          </w:tblCellMar>
        </w:tblPrEx>
        <w:tc>
          <w:tcPr>
            <w:tcW w:w="8347" w:type="dxa"/>
            <w:shd w:val="clear" w:color="auto" w:fill="auto"/>
          </w:tcPr>
          <w:p>
            <w:pPr>
              <w:spacing w:before="60" w:beforeLines="25" w:after="60" w:afterLines="25" w:line="340" w:lineRule="exact"/>
              <w:ind w:right="-120" w:rightChars="-50"/>
              <w:rPr>
                <w:sz w:val="21"/>
                <w:szCs w:val="21"/>
              </w:rPr>
            </w:pPr>
          </w:p>
        </w:tc>
        <w:tc>
          <w:tcPr>
            <w:tcW w:w="726" w:type="dxa"/>
            <w:shd w:val="clear" w:color="auto" w:fill="auto"/>
          </w:tcPr>
          <w:p>
            <w:pPr>
              <w:spacing w:before="60" w:beforeLines="25" w:after="60" w:afterLines="25" w:line="340" w:lineRule="exact"/>
              <w:ind w:left="-120" w:leftChars="-50" w:right="-120" w:rightChars="-50"/>
              <w:jc w:val="center"/>
              <w:rPr>
                <w:rFonts w:ascii="宋体" w:hAnsi="宋体"/>
                <w:sz w:val="21"/>
                <w:szCs w:val="21"/>
              </w:rPr>
            </w:pPr>
          </w:p>
        </w:tc>
      </w:tr>
      <w:tr>
        <w:tblPrEx>
          <w:tblCellMar>
            <w:top w:w="0" w:type="dxa"/>
            <w:left w:w="108" w:type="dxa"/>
            <w:bottom w:w="0" w:type="dxa"/>
            <w:right w:w="108" w:type="dxa"/>
          </w:tblCellMar>
        </w:tblPrEx>
        <w:tc>
          <w:tcPr>
            <w:tcW w:w="8347" w:type="dxa"/>
            <w:shd w:val="clear" w:color="auto" w:fill="auto"/>
          </w:tcPr>
          <w:p>
            <w:pPr>
              <w:spacing w:line="340" w:lineRule="exact"/>
              <w:ind w:right="-120" w:rightChars="-50" w:firstLine="210" w:firstLineChars="100"/>
              <w:rPr>
                <w:sz w:val="21"/>
                <w:szCs w:val="21"/>
              </w:rPr>
            </w:pPr>
          </w:p>
        </w:tc>
        <w:tc>
          <w:tcPr>
            <w:tcW w:w="726" w:type="dxa"/>
            <w:shd w:val="clear" w:color="auto" w:fill="auto"/>
          </w:tcPr>
          <w:p>
            <w:pPr>
              <w:spacing w:line="340" w:lineRule="exact"/>
              <w:ind w:left="-120" w:leftChars="-50" w:right="-120" w:rightChars="-50"/>
              <w:jc w:val="center"/>
              <w:rPr>
                <w:rFonts w:ascii="宋体" w:hAnsi="宋体"/>
                <w:sz w:val="21"/>
                <w:szCs w:val="21"/>
              </w:rPr>
            </w:pPr>
          </w:p>
        </w:tc>
      </w:tr>
      <w:tr>
        <w:tblPrEx>
          <w:tblCellMar>
            <w:top w:w="0" w:type="dxa"/>
            <w:left w:w="108" w:type="dxa"/>
            <w:bottom w:w="0" w:type="dxa"/>
            <w:right w:w="108" w:type="dxa"/>
          </w:tblCellMar>
        </w:tblPrEx>
        <w:tc>
          <w:tcPr>
            <w:tcW w:w="8347" w:type="dxa"/>
            <w:shd w:val="clear" w:color="auto" w:fill="auto"/>
          </w:tcPr>
          <w:p>
            <w:pPr>
              <w:spacing w:line="340" w:lineRule="exact"/>
              <w:ind w:right="-120" w:rightChars="-50" w:firstLine="210" w:firstLineChars="100"/>
              <w:rPr>
                <w:sz w:val="21"/>
                <w:szCs w:val="21"/>
              </w:rPr>
            </w:pPr>
          </w:p>
        </w:tc>
        <w:tc>
          <w:tcPr>
            <w:tcW w:w="726" w:type="dxa"/>
            <w:shd w:val="clear" w:color="auto" w:fill="auto"/>
          </w:tcPr>
          <w:p>
            <w:pPr>
              <w:spacing w:line="340" w:lineRule="exact"/>
              <w:ind w:left="-120" w:leftChars="-50" w:right="-120" w:rightChars="-50"/>
              <w:jc w:val="center"/>
              <w:rPr>
                <w:rFonts w:ascii="宋体" w:hAnsi="宋体"/>
                <w:sz w:val="21"/>
                <w:szCs w:val="21"/>
              </w:rPr>
            </w:pPr>
          </w:p>
        </w:tc>
      </w:tr>
      <w:tr>
        <w:tblPrEx>
          <w:tblCellMar>
            <w:top w:w="0" w:type="dxa"/>
            <w:left w:w="108" w:type="dxa"/>
            <w:bottom w:w="0" w:type="dxa"/>
            <w:right w:w="108" w:type="dxa"/>
          </w:tblCellMar>
        </w:tblPrEx>
        <w:tc>
          <w:tcPr>
            <w:tcW w:w="8347" w:type="dxa"/>
            <w:shd w:val="clear" w:color="auto" w:fill="auto"/>
          </w:tcPr>
          <w:p>
            <w:pPr>
              <w:spacing w:line="340" w:lineRule="exact"/>
              <w:ind w:right="-120" w:rightChars="-50" w:firstLine="210" w:firstLineChars="100"/>
              <w:rPr>
                <w:sz w:val="21"/>
                <w:szCs w:val="21"/>
              </w:rPr>
            </w:pPr>
          </w:p>
        </w:tc>
        <w:tc>
          <w:tcPr>
            <w:tcW w:w="726" w:type="dxa"/>
            <w:shd w:val="clear" w:color="auto" w:fill="auto"/>
          </w:tcPr>
          <w:p>
            <w:pPr>
              <w:spacing w:line="340" w:lineRule="exact"/>
              <w:ind w:left="-120" w:leftChars="-50" w:right="-120" w:rightChars="-50"/>
              <w:jc w:val="center"/>
              <w:rPr>
                <w:rFonts w:ascii="宋体" w:hAnsi="宋体"/>
                <w:sz w:val="21"/>
                <w:szCs w:val="21"/>
              </w:rPr>
            </w:pPr>
          </w:p>
        </w:tc>
      </w:tr>
      <w:tr>
        <w:tblPrEx>
          <w:tblCellMar>
            <w:top w:w="0" w:type="dxa"/>
            <w:left w:w="108" w:type="dxa"/>
            <w:bottom w:w="0" w:type="dxa"/>
            <w:right w:w="108" w:type="dxa"/>
          </w:tblCellMar>
        </w:tblPrEx>
        <w:tc>
          <w:tcPr>
            <w:tcW w:w="8347" w:type="dxa"/>
            <w:shd w:val="clear" w:color="auto" w:fill="auto"/>
          </w:tcPr>
          <w:p>
            <w:pPr>
              <w:spacing w:line="340" w:lineRule="exact"/>
              <w:ind w:right="-120" w:rightChars="-50" w:firstLine="210" w:firstLineChars="100"/>
              <w:rPr>
                <w:sz w:val="21"/>
                <w:szCs w:val="21"/>
              </w:rPr>
            </w:pPr>
          </w:p>
        </w:tc>
        <w:tc>
          <w:tcPr>
            <w:tcW w:w="726" w:type="dxa"/>
            <w:shd w:val="clear" w:color="auto" w:fill="auto"/>
          </w:tcPr>
          <w:p>
            <w:pPr>
              <w:spacing w:line="340" w:lineRule="exact"/>
              <w:ind w:left="-120" w:leftChars="-50" w:right="-120" w:rightChars="-50"/>
              <w:jc w:val="center"/>
              <w:rPr>
                <w:rFonts w:ascii="宋体" w:hAnsi="宋体"/>
                <w:sz w:val="21"/>
                <w:szCs w:val="21"/>
              </w:rPr>
            </w:pPr>
          </w:p>
        </w:tc>
      </w:tr>
      <w:tr>
        <w:tblPrEx>
          <w:tblCellMar>
            <w:top w:w="0" w:type="dxa"/>
            <w:left w:w="108" w:type="dxa"/>
            <w:bottom w:w="0" w:type="dxa"/>
            <w:right w:w="108" w:type="dxa"/>
          </w:tblCellMar>
        </w:tblPrEx>
        <w:tc>
          <w:tcPr>
            <w:tcW w:w="8347" w:type="dxa"/>
            <w:shd w:val="clear" w:color="auto" w:fill="auto"/>
          </w:tcPr>
          <w:p>
            <w:pPr>
              <w:spacing w:before="60" w:beforeLines="25" w:after="60" w:afterLines="25" w:line="340" w:lineRule="exact"/>
              <w:ind w:right="-120" w:rightChars="-50"/>
              <w:rPr>
                <w:sz w:val="21"/>
                <w:szCs w:val="21"/>
              </w:rPr>
            </w:pPr>
          </w:p>
        </w:tc>
        <w:tc>
          <w:tcPr>
            <w:tcW w:w="726" w:type="dxa"/>
            <w:shd w:val="clear" w:color="auto" w:fill="auto"/>
          </w:tcPr>
          <w:p>
            <w:pPr>
              <w:spacing w:before="60" w:beforeLines="25" w:after="60" w:afterLines="25" w:line="340" w:lineRule="exact"/>
              <w:ind w:left="-120" w:leftChars="-50" w:right="-120" w:rightChars="-50"/>
              <w:jc w:val="center"/>
              <w:rPr>
                <w:rFonts w:ascii="宋体" w:hAnsi="宋体"/>
                <w:sz w:val="21"/>
                <w:szCs w:val="21"/>
              </w:rPr>
            </w:pPr>
          </w:p>
        </w:tc>
      </w:tr>
      <w:tr>
        <w:tblPrEx>
          <w:tblCellMar>
            <w:top w:w="0" w:type="dxa"/>
            <w:left w:w="108" w:type="dxa"/>
            <w:bottom w:w="0" w:type="dxa"/>
            <w:right w:w="108" w:type="dxa"/>
          </w:tblCellMar>
        </w:tblPrEx>
        <w:tc>
          <w:tcPr>
            <w:tcW w:w="8347" w:type="dxa"/>
            <w:shd w:val="clear" w:color="auto" w:fill="auto"/>
          </w:tcPr>
          <w:p>
            <w:pPr>
              <w:spacing w:line="340" w:lineRule="exact"/>
              <w:ind w:right="-120" w:rightChars="-50" w:firstLine="210" w:firstLineChars="100"/>
              <w:rPr>
                <w:sz w:val="21"/>
                <w:szCs w:val="21"/>
              </w:rPr>
            </w:pPr>
          </w:p>
        </w:tc>
        <w:tc>
          <w:tcPr>
            <w:tcW w:w="726" w:type="dxa"/>
            <w:shd w:val="clear" w:color="auto" w:fill="auto"/>
          </w:tcPr>
          <w:p>
            <w:pPr>
              <w:spacing w:line="340" w:lineRule="exact"/>
              <w:ind w:left="-120" w:leftChars="-50" w:right="-120" w:rightChars="-50"/>
              <w:jc w:val="center"/>
              <w:rPr>
                <w:rFonts w:ascii="宋体" w:hAnsi="宋体"/>
                <w:sz w:val="21"/>
                <w:szCs w:val="21"/>
              </w:rPr>
            </w:pPr>
          </w:p>
        </w:tc>
      </w:tr>
      <w:tr>
        <w:tblPrEx>
          <w:tblCellMar>
            <w:top w:w="0" w:type="dxa"/>
            <w:left w:w="108" w:type="dxa"/>
            <w:bottom w:w="0" w:type="dxa"/>
            <w:right w:w="108" w:type="dxa"/>
          </w:tblCellMar>
        </w:tblPrEx>
        <w:tc>
          <w:tcPr>
            <w:tcW w:w="8347" w:type="dxa"/>
            <w:shd w:val="clear" w:color="auto" w:fill="auto"/>
          </w:tcPr>
          <w:p>
            <w:pPr>
              <w:spacing w:line="340" w:lineRule="exact"/>
              <w:ind w:right="-120" w:rightChars="-50" w:firstLine="210" w:firstLineChars="100"/>
              <w:rPr>
                <w:sz w:val="21"/>
                <w:szCs w:val="21"/>
              </w:rPr>
            </w:pPr>
          </w:p>
        </w:tc>
        <w:tc>
          <w:tcPr>
            <w:tcW w:w="726" w:type="dxa"/>
            <w:shd w:val="clear" w:color="auto" w:fill="auto"/>
          </w:tcPr>
          <w:p>
            <w:pPr>
              <w:spacing w:line="340" w:lineRule="exact"/>
              <w:ind w:left="-120" w:leftChars="-50" w:right="-120" w:rightChars="-50"/>
              <w:jc w:val="center"/>
              <w:rPr>
                <w:rFonts w:ascii="宋体" w:hAnsi="宋体"/>
                <w:sz w:val="21"/>
                <w:szCs w:val="21"/>
              </w:rPr>
            </w:pPr>
          </w:p>
        </w:tc>
      </w:tr>
      <w:tr>
        <w:tblPrEx>
          <w:tblCellMar>
            <w:top w:w="0" w:type="dxa"/>
            <w:left w:w="108" w:type="dxa"/>
            <w:bottom w:w="0" w:type="dxa"/>
            <w:right w:w="108" w:type="dxa"/>
          </w:tblCellMar>
        </w:tblPrEx>
        <w:tc>
          <w:tcPr>
            <w:tcW w:w="8347" w:type="dxa"/>
            <w:shd w:val="clear" w:color="auto" w:fill="auto"/>
          </w:tcPr>
          <w:p>
            <w:pPr>
              <w:spacing w:line="340" w:lineRule="exact"/>
              <w:ind w:right="-120" w:rightChars="-50" w:firstLine="210" w:firstLineChars="100"/>
              <w:rPr>
                <w:sz w:val="21"/>
                <w:szCs w:val="21"/>
              </w:rPr>
            </w:pPr>
          </w:p>
        </w:tc>
        <w:tc>
          <w:tcPr>
            <w:tcW w:w="726" w:type="dxa"/>
            <w:shd w:val="clear" w:color="auto" w:fill="auto"/>
          </w:tcPr>
          <w:p>
            <w:pPr>
              <w:spacing w:line="340" w:lineRule="exact"/>
              <w:ind w:left="-120" w:leftChars="-50" w:right="-120" w:rightChars="-50"/>
              <w:jc w:val="center"/>
              <w:rPr>
                <w:rFonts w:ascii="宋体" w:hAnsi="宋体"/>
                <w:sz w:val="21"/>
                <w:szCs w:val="21"/>
              </w:rPr>
            </w:pPr>
          </w:p>
        </w:tc>
      </w:tr>
      <w:tr>
        <w:tblPrEx>
          <w:tblCellMar>
            <w:top w:w="0" w:type="dxa"/>
            <w:left w:w="108" w:type="dxa"/>
            <w:bottom w:w="0" w:type="dxa"/>
            <w:right w:w="108" w:type="dxa"/>
          </w:tblCellMar>
        </w:tblPrEx>
        <w:tc>
          <w:tcPr>
            <w:tcW w:w="8347" w:type="dxa"/>
            <w:shd w:val="clear" w:color="auto" w:fill="auto"/>
          </w:tcPr>
          <w:p>
            <w:pPr>
              <w:spacing w:line="340" w:lineRule="exact"/>
              <w:ind w:right="-120" w:rightChars="-50" w:firstLine="210" w:firstLineChars="100"/>
              <w:rPr>
                <w:sz w:val="21"/>
                <w:szCs w:val="21"/>
              </w:rPr>
            </w:pPr>
          </w:p>
        </w:tc>
        <w:tc>
          <w:tcPr>
            <w:tcW w:w="726" w:type="dxa"/>
            <w:shd w:val="clear" w:color="auto" w:fill="auto"/>
          </w:tcPr>
          <w:p>
            <w:pPr>
              <w:spacing w:line="340" w:lineRule="exact"/>
              <w:ind w:left="-120" w:leftChars="-50" w:right="-120" w:rightChars="-50"/>
              <w:jc w:val="center"/>
              <w:rPr>
                <w:rFonts w:ascii="宋体" w:hAnsi="宋体"/>
                <w:sz w:val="21"/>
                <w:szCs w:val="21"/>
              </w:rPr>
            </w:pPr>
          </w:p>
        </w:tc>
      </w:tr>
      <w:tr>
        <w:tblPrEx>
          <w:tblCellMar>
            <w:top w:w="0" w:type="dxa"/>
            <w:left w:w="108" w:type="dxa"/>
            <w:bottom w:w="0" w:type="dxa"/>
            <w:right w:w="108" w:type="dxa"/>
          </w:tblCellMar>
        </w:tblPrEx>
        <w:tc>
          <w:tcPr>
            <w:tcW w:w="8347" w:type="dxa"/>
            <w:shd w:val="clear" w:color="auto" w:fill="auto"/>
          </w:tcPr>
          <w:p>
            <w:pPr>
              <w:spacing w:line="340" w:lineRule="exact"/>
              <w:ind w:right="-120" w:rightChars="-50" w:firstLine="210" w:firstLineChars="100"/>
              <w:rPr>
                <w:sz w:val="21"/>
                <w:szCs w:val="21"/>
              </w:rPr>
            </w:pPr>
          </w:p>
        </w:tc>
        <w:tc>
          <w:tcPr>
            <w:tcW w:w="726" w:type="dxa"/>
            <w:shd w:val="clear" w:color="auto" w:fill="auto"/>
          </w:tcPr>
          <w:p>
            <w:pPr>
              <w:spacing w:line="340" w:lineRule="exact"/>
              <w:ind w:left="-120" w:leftChars="-50" w:right="-120" w:rightChars="-50"/>
              <w:jc w:val="center"/>
              <w:rPr>
                <w:rFonts w:ascii="宋体" w:hAnsi="宋体"/>
                <w:sz w:val="21"/>
                <w:szCs w:val="21"/>
              </w:rPr>
            </w:pPr>
          </w:p>
        </w:tc>
      </w:tr>
      <w:tr>
        <w:tblPrEx>
          <w:tblCellMar>
            <w:top w:w="0" w:type="dxa"/>
            <w:left w:w="108" w:type="dxa"/>
            <w:bottom w:w="0" w:type="dxa"/>
            <w:right w:w="108" w:type="dxa"/>
          </w:tblCellMar>
        </w:tblPrEx>
        <w:tc>
          <w:tcPr>
            <w:tcW w:w="8347" w:type="dxa"/>
            <w:shd w:val="clear" w:color="auto" w:fill="auto"/>
          </w:tcPr>
          <w:p>
            <w:pPr>
              <w:spacing w:line="340" w:lineRule="exact"/>
              <w:ind w:right="-120" w:rightChars="-50"/>
              <w:rPr>
                <w:sz w:val="21"/>
                <w:szCs w:val="21"/>
              </w:rPr>
            </w:pPr>
          </w:p>
        </w:tc>
        <w:tc>
          <w:tcPr>
            <w:tcW w:w="726" w:type="dxa"/>
            <w:shd w:val="clear" w:color="auto" w:fill="auto"/>
          </w:tcPr>
          <w:p>
            <w:pPr>
              <w:spacing w:line="340" w:lineRule="exact"/>
              <w:ind w:left="-120" w:leftChars="-50" w:right="-120" w:rightChars="-50"/>
              <w:jc w:val="center"/>
              <w:rPr>
                <w:rFonts w:ascii="宋体" w:hAnsi="宋体"/>
                <w:sz w:val="21"/>
                <w:szCs w:val="21"/>
              </w:rPr>
            </w:pPr>
          </w:p>
        </w:tc>
      </w:tr>
    </w:tbl>
    <w:p>
      <w:pPr>
        <w:spacing w:line="240" w:lineRule="auto"/>
        <w:jc w:val="center"/>
        <w:rPr>
          <w:rFonts w:ascii="黑体" w:eastAsia="黑体"/>
          <w:sz w:val="32"/>
          <w:szCs w:val="32"/>
        </w:rPr>
        <w:sectPr>
          <w:footerReference r:id="rId5" w:type="default"/>
          <w:footerReference r:id="rId6" w:type="even"/>
          <w:type w:val="continuous"/>
          <w:pgSz w:w="11909" w:h="16834"/>
          <w:pgMar w:top="1418" w:right="1418" w:bottom="1418" w:left="1418" w:header="851" w:footer="992" w:gutter="0"/>
          <w:cols w:space="425" w:num="1"/>
        </w:sectPr>
      </w:pPr>
    </w:p>
    <w:p>
      <w:pPr>
        <w:spacing w:line="240" w:lineRule="auto"/>
        <w:jc w:val="center"/>
        <w:rPr>
          <w:rFonts w:ascii="黑体" w:eastAsia="黑体"/>
          <w:sz w:val="36"/>
          <w:szCs w:val="36"/>
        </w:rPr>
      </w:pPr>
      <w:r>
        <w:rPr>
          <w:rFonts w:hint="eastAsia" w:ascii="黑体" w:eastAsia="黑体"/>
          <w:sz w:val="36"/>
          <w:szCs w:val="36"/>
        </w:rPr>
        <w:t>《</w:t>
      </w:r>
      <w:r>
        <w:rPr>
          <w:rFonts w:hint="eastAsia" w:ascii="黑体" w:eastAsia="黑体"/>
          <w:sz w:val="36"/>
          <w:szCs w:val="36"/>
          <w:lang w:eastAsia="zh-CN"/>
        </w:rPr>
        <w:t>助听器测试仪</w:t>
      </w:r>
      <w:r>
        <w:rPr>
          <w:rFonts w:hint="eastAsia" w:ascii="黑体" w:eastAsia="黑体"/>
          <w:sz w:val="36"/>
          <w:szCs w:val="36"/>
        </w:rPr>
        <w:t>校准规范》</w:t>
      </w:r>
    </w:p>
    <w:p>
      <w:pPr>
        <w:spacing w:before="240" w:line="240" w:lineRule="auto"/>
        <w:jc w:val="center"/>
        <w:rPr>
          <w:rFonts w:ascii="黑体" w:eastAsia="黑体"/>
          <w:sz w:val="44"/>
          <w:szCs w:val="44"/>
        </w:rPr>
      </w:pPr>
      <w:r>
        <w:rPr>
          <w:rFonts w:hint="eastAsia" w:ascii="黑体" w:eastAsia="黑体"/>
          <w:spacing w:val="32"/>
          <w:sz w:val="44"/>
          <w:szCs w:val="44"/>
        </w:rPr>
        <w:t>不确定度评定报</w:t>
      </w:r>
      <w:r>
        <w:rPr>
          <w:rFonts w:hint="eastAsia" w:ascii="黑体" w:eastAsia="黑体"/>
          <w:sz w:val="44"/>
          <w:szCs w:val="44"/>
        </w:rPr>
        <w:t>告</w:t>
      </w:r>
    </w:p>
    <w:p>
      <w:pPr>
        <w:numPr>
          <w:ilvl w:val="0"/>
          <w:numId w:val="1"/>
        </w:numPr>
        <w:spacing w:before="240" w:beforeLines="100" w:after="240" w:afterLines="100" w:line="240" w:lineRule="auto"/>
        <w:ind w:left="0" w:firstLine="0"/>
        <w:rPr>
          <w:rFonts w:ascii="黑体" w:eastAsia="黑体"/>
          <w:szCs w:val="24"/>
        </w:rPr>
      </w:pPr>
      <w:r>
        <w:rPr>
          <w:rFonts w:hint="eastAsia" w:ascii="黑体" w:eastAsia="黑体"/>
          <w:szCs w:val="24"/>
        </w:rPr>
        <w:t>基本情况</w:t>
      </w:r>
    </w:p>
    <w:p>
      <w:pPr>
        <w:numPr>
          <w:ilvl w:val="1"/>
          <w:numId w:val="1"/>
        </w:numPr>
        <w:spacing w:after="120" w:afterLines="50" w:line="240" w:lineRule="auto"/>
        <w:ind w:left="493" w:hanging="493"/>
        <w:rPr>
          <w:rFonts w:ascii="黑体" w:eastAsia="黑体"/>
          <w:szCs w:val="24"/>
        </w:rPr>
      </w:pPr>
      <w:r>
        <w:rPr>
          <w:rFonts w:hint="eastAsia" w:ascii="黑体" w:eastAsia="黑体"/>
          <w:szCs w:val="24"/>
        </w:rPr>
        <w:t>实验条件</w:t>
      </w:r>
    </w:p>
    <w:p>
      <w:pPr>
        <w:spacing w:line="240" w:lineRule="auto"/>
        <w:ind w:firstLine="480" w:firstLineChars="200"/>
        <w:rPr>
          <w:szCs w:val="24"/>
        </w:rPr>
      </w:pPr>
      <w:r>
        <w:rPr>
          <w:rFonts w:hint="eastAsia"/>
          <w:szCs w:val="24"/>
        </w:rPr>
        <w:t>实验时间：</w:t>
      </w:r>
      <w:bookmarkStart w:id="0" w:name="_Hlk149340018"/>
      <w:r>
        <w:rPr>
          <w:szCs w:val="24"/>
        </w:rPr>
        <w:t>20</w:t>
      </w:r>
      <w:r>
        <w:rPr>
          <w:rFonts w:hint="eastAsia"/>
          <w:szCs w:val="24"/>
        </w:rPr>
        <w:t>2</w:t>
      </w:r>
      <w:r>
        <w:rPr>
          <w:rFonts w:hint="eastAsia"/>
          <w:szCs w:val="24"/>
          <w:lang w:val="en-US" w:eastAsia="zh-CN"/>
        </w:rPr>
        <w:t>6</w:t>
      </w:r>
      <w:r>
        <w:rPr>
          <w:rFonts w:hint="eastAsia"/>
          <w:szCs w:val="24"/>
        </w:rPr>
        <w:t>年</w:t>
      </w:r>
      <w:r>
        <w:rPr>
          <w:rFonts w:hint="eastAsia"/>
          <w:szCs w:val="24"/>
          <w:lang w:val="en-US" w:eastAsia="zh-CN"/>
        </w:rPr>
        <w:t>5</w:t>
      </w:r>
      <w:r>
        <w:rPr>
          <w:rFonts w:hint="eastAsia"/>
          <w:szCs w:val="24"/>
        </w:rPr>
        <w:t>月</w:t>
      </w:r>
      <w:r>
        <w:rPr>
          <w:szCs w:val="24"/>
        </w:rPr>
        <w:t>22</w:t>
      </w:r>
      <w:r>
        <w:rPr>
          <w:rFonts w:hint="eastAsia"/>
          <w:szCs w:val="24"/>
        </w:rPr>
        <w:t>日～202</w:t>
      </w:r>
      <w:r>
        <w:rPr>
          <w:rFonts w:hint="eastAsia"/>
          <w:szCs w:val="24"/>
          <w:lang w:val="en-US" w:eastAsia="zh-CN"/>
        </w:rPr>
        <w:t>6</w:t>
      </w:r>
      <w:r>
        <w:rPr>
          <w:rFonts w:hint="eastAsia"/>
          <w:szCs w:val="24"/>
        </w:rPr>
        <w:t>年</w:t>
      </w:r>
      <w:r>
        <w:rPr>
          <w:rFonts w:hint="eastAsia"/>
          <w:szCs w:val="24"/>
          <w:lang w:val="en-US" w:eastAsia="zh-CN"/>
        </w:rPr>
        <w:t>6</w:t>
      </w:r>
      <w:r>
        <w:rPr>
          <w:rFonts w:hint="eastAsia"/>
          <w:szCs w:val="24"/>
        </w:rPr>
        <w:t>月</w:t>
      </w:r>
      <w:r>
        <w:rPr>
          <w:rFonts w:hint="eastAsia"/>
          <w:szCs w:val="24"/>
          <w:lang w:val="en-US" w:eastAsia="zh-CN"/>
        </w:rPr>
        <w:t>30</w:t>
      </w:r>
      <w:r>
        <w:rPr>
          <w:rFonts w:hint="eastAsia"/>
          <w:szCs w:val="24"/>
        </w:rPr>
        <w:t>日</w:t>
      </w:r>
      <w:bookmarkEnd w:id="0"/>
      <w:r>
        <w:rPr>
          <w:rFonts w:hint="eastAsia"/>
          <w:szCs w:val="24"/>
        </w:rPr>
        <w:t xml:space="preserve">  </w:t>
      </w:r>
    </w:p>
    <w:p>
      <w:pPr>
        <w:spacing w:line="240" w:lineRule="auto"/>
        <w:ind w:firstLine="480" w:firstLineChars="200"/>
        <w:rPr>
          <w:szCs w:val="24"/>
        </w:rPr>
      </w:pPr>
      <w:r>
        <w:rPr>
          <w:rFonts w:hint="eastAsia"/>
          <w:szCs w:val="24"/>
        </w:rPr>
        <w:t>实验地点：湖北省计量测试技术研究院</w:t>
      </w:r>
      <w:r>
        <w:rPr>
          <w:szCs w:val="24"/>
        </w:rPr>
        <w:t>楼声学实验室</w:t>
      </w:r>
      <w:r>
        <w:rPr>
          <w:rFonts w:hint="eastAsia"/>
          <w:szCs w:val="24"/>
        </w:rPr>
        <w:t>，武汉金华之声听力技术有限公司测听室</w:t>
      </w:r>
    </w:p>
    <w:p>
      <w:pPr>
        <w:spacing w:line="240" w:lineRule="auto"/>
        <w:ind w:firstLine="480" w:firstLineChars="200"/>
        <w:rPr>
          <w:szCs w:val="24"/>
        </w:rPr>
      </w:pPr>
      <w:r>
        <w:rPr>
          <w:rFonts w:hint="eastAsia"/>
          <w:szCs w:val="24"/>
        </w:rPr>
        <w:t>环境参数：空气温度（</w:t>
      </w:r>
      <w:r>
        <w:rPr>
          <w:szCs w:val="24"/>
        </w:rPr>
        <w:t>21.7~23.7</w:t>
      </w:r>
      <w:r>
        <w:rPr>
          <w:rFonts w:hint="eastAsia"/>
          <w:szCs w:val="24"/>
        </w:rPr>
        <w:t xml:space="preserve">）℃ </w:t>
      </w:r>
    </w:p>
    <w:p>
      <w:pPr>
        <w:spacing w:line="240" w:lineRule="auto"/>
        <w:ind w:left="1220" w:firstLine="480" w:firstLineChars="200"/>
        <w:rPr>
          <w:szCs w:val="24"/>
        </w:rPr>
      </w:pPr>
      <w:r>
        <w:rPr>
          <w:rFonts w:hint="eastAsia"/>
          <w:szCs w:val="24"/>
        </w:rPr>
        <w:t>相对湿度（</w:t>
      </w:r>
      <w:r>
        <w:rPr>
          <w:szCs w:val="24"/>
        </w:rPr>
        <w:t>70</w:t>
      </w:r>
      <w:r>
        <w:rPr>
          <w:rFonts w:hint="eastAsia"/>
          <w:szCs w:val="24"/>
        </w:rPr>
        <w:t>~</w:t>
      </w:r>
      <w:r>
        <w:rPr>
          <w:szCs w:val="24"/>
        </w:rPr>
        <w:t>75</w:t>
      </w:r>
      <w:r>
        <w:rPr>
          <w:rFonts w:hint="eastAsia"/>
          <w:szCs w:val="24"/>
        </w:rPr>
        <w:t>）%</w:t>
      </w:r>
      <w:r>
        <w:rPr>
          <w:szCs w:val="24"/>
        </w:rPr>
        <w:t xml:space="preserve"> </w:t>
      </w:r>
    </w:p>
    <w:p>
      <w:pPr>
        <w:spacing w:line="240" w:lineRule="auto"/>
        <w:ind w:left="1220" w:firstLine="480" w:firstLineChars="200"/>
        <w:rPr>
          <w:szCs w:val="24"/>
        </w:rPr>
      </w:pPr>
      <w:r>
        <w:rPr>
          <w:rFonts w:hint="eastAsia"/>
          <w:szCs w:val="24"/>
        </w:rPr>
        <w:t>静压（</w:t>
      </w:r>
      <w:r>
        <w:rPr>
          <w:szCs w:val="24"/>
        </w:rPr>
        <w:t>101</w:t>
      </w:r>
      <w:r>
        <w:rPr>
          <w:rFonts w:hint="eastAsia"/>
          <w:szCs w:val="24"/>
        </w:rPr>
        <w:t>.</w:t>
      </w:r>
      <w:r>
        <w:rPr>
          <w:szCs w:val="24"/>
        </w:rPr>
        <w:t>6</w:t>
      </w:r>
      <w:r>
        <w:rPr>
          <w:rFonts w:hint="eastAsia"/>
          <w:szCs w:val="24"/>
        </w:rPr>
        <w:t>~10</w:t>
      </w:r>
      <w:r>
        <w:rPr>
          <w:szCs w:val="24"/>
        </w:rPr>
        <w:t>1</w:t>
      </w:r>
      <w:r>
        <w:rPr>
          <w:rFonts w:hint="eastAsia"/>
          <w:szCs w:val="24"/>
        </w:rPr>
        <w:t>.</w:t>
      </w:r>
      <w:r>
        <w:rPr>
          <w:szCs w:val="24"/>
        </w:rPr>
        <w:t>8</w:t>
      </w:r>
      <w:r>
        <w:rPr>
          <w:rFonts w:hint="eastAsia"/>
          <w:szCs w:val="24"/>
        </w:rPr>
        <w:t>）kPa</w:t>
      </w:r>
    </w:p>
    <w:p>
      <w:pPr>
        <w:spacing w:line="240" w:lineRule="auto"/>
        <w:ind w:left="1220" w:firstLine="480" w:firstLineChars="200"/>
        <w:rPr>
          <w:szCs w:val="24"/>
        </w:rPr>
      </w:pPr>
    </w:p>
    <w:p>
      <w:pPr>
        <w:numPr>
          <w:ilvl w:val="1"/>
          <w:numId w:val="1"/>
        </w:numPr>
        <w:spacing w:after="120" w:afterLines="50" w:line="240" w:lineRule="auto"/>
        <w:ind w:left="493" w:hanging="493"/>
        <w:rPr>
          <w:rFonts w:ascii="黑体" w:eastAsia="黑体"/>
          <w:szCs w:val="24"/>
        </w:rPr>
      </w:pPr>
      <w:r>
        <w:rPr>
          <w:rFonts w:hint="eastAsia" w:ascii="黑体" w:eastAsia="黑体"/>
          <w:szCs w:val="24"/>
        </w:rPr>
        <w:t>实验方法</w:t>
      </w:r>
    </w:p>
    <w:p>
      <w:pPr>
        <w:spacing w:line="240" w:lineRule="auto"/>
        <w:ind w:firstLine="480" w:firstLineChars="200"/>
        <w:rPr>
          <w:rFonts w:ascii="宋体"/>
        </w:rPr>
      </w:pPr>
      <w:r>
        <w:rPr>
          <w:rFonts w:hint="eastAsia" w:ascii="宋体"/>
        </w:rPr>
        <w:t>本次实验采用了《</w:t>
      </w:r>
      <w:r>
        <w:rPr>
          <w:rFonts w:hint="eastAsia" w:ascii="宋体"/>
          <w:lang w:eastAsia="zh-CN"/>
        </w:rPr>
        <w:t>助听器测试仪</w:t>
      </w:r>
      <w:r>
        <w:rPr>
          <w:rFonts w:hint="eastAsia" w:ascii="宋体"/>
        </w:rPr>
        <w:t>校准规范</w:t>
      </w:r>
      <w:r>
        <w:rPr>
          <w:rFonts w:hint="eastAsia" w:ascii="宋体"/>
          <w:lang w:eastAsia="zh-CN"/>
        </w:rPr>
        <w:t>（</w:t>
      </w:r>
      <w:r>
        <w:rPr>
          <w:rFonts w:hint="eastAsia" w:ascii="宋体"/>
          <w:lang w:val="en-US" w:eastAsia="zh-CN"/>
        </w:rPr>
        <w:t>起草组讨论</w:t>
      </w:r>
      <w:r>
        <w:rPr>
          <w:rFonts w:hint="eastAsia" w:ascii="宋体"/>
        </w:rPr>
        <w:t>稿）》（以下简称“规范”）所描述的方</w:t>
      </w:r>
      <w:r>
        <w:rPr>
          <w:rFonts w:ascii="宋体"/>
        </w:rPr>
        <w:t>法。</w:t>
      </w:r>
    </w:p>
    <w:p>
      <w:pPr>
        <w:spacing w:line="240" w:lineRule="auto"/>
        <w:ind w:firstLine="480" w:firstLineChars="200"/>
        <w:rPr>
          <w:rFonts w:ascii="宋体"/>
        </w:rPr>
      </w:pPr>
    </w:p>
    <w:p>
      <w:pPr>
        <w:numPr>
          <w:ilvl w:val="1"/>
          <w:numId w:val="1"/>
        </w:numPr>
        <w:spacing w:after="120" w:afterLines="50" w:line="240" w:lineRule="auto"/>
        <w:ind w:left="493" w:hanging="493"/>
        <w:rPr>
          <w:rFonts w:ascii="黑体" w:eastAsia="黑体"/>
          <w:szCs w:val="24"/>
        </w:rPr>
      </w:pPr>
      <w:r>
        <w:rPr>
          <w:rFonts w:hint="eastAsia" w:ascii="黑体" w:eastAsia="黑体"/>
          <w:szCs w:val="24"/>
        </w:rPr>
        <w:t>实验用标准器和配套设备</w:t>
      </w:r>
    </w:p>
    <w:p>
      <w:pPr>
        <w:tabs>
          <w:tab w:val="left" w:pos="810"/>
        </w:tabs>
        <w:spacing w:line="240" w:lineRule="auto"/>
        <w:ind w:left="810"/>
        <w:rPr>
          <w:rFonts w:ascii="宋体"/>
        </w:rPr>
      </w:pPr>
      <w:r>
        <w:rPr>
          <w:rFonts w:hint="eastAsia" w:ascii="宋体"/>
        </w:rPr>
        <w:t>本次验证实验所用标准和主要配套设备如下：</w:t>
      </w:r>
    </w:p>
    <w:p>
      <w:pPr>
        <w:numPr>
          <w:ilvl w:val="0"/>
          <w:numId w:val="2"/>
        </w:numPr>
        <w:spacing w:line="240" w:lineRule="auto"/>
        <w:rPr>
          <w:rFonts w:ascii="宋体"/>
        </w:rPr>
      </w:pPr>
      <w:r>
        <w:rPr>
          <w:rFonts w:hint="eastAsia" w:ascii="宋体"/>
          <w:lang w:val="en-US" w:eastAsia="zh-CN"/>
        </w:rPr>
        <w:t>声分析仪</w:t>
      </w:r>
      <w:r>
        <w:rPr>
          <w:rFonts w:hint="eastAsia" w:ascii="宋体"/>
        </w:rPr>
        <w:t>（</w:t>
      </w:r>
      <w:r>
        <w:rPr>
          <w:rFonts w:hint="eastAsia" w:ascii="宋体"/>
          <w:lang w:val="en-US" w:eastAsia="zh-CN"/>
        </w:rPr>
        <w:t>HBK</w:t>
      </w:r>
      <w:r>
        <w:rPr>
          <w:rFonts w:hint="eastAsia" w:ascii="宋体"/>
        </w:rPr>
        <w:t>，型号</w:t>
      </w:r>
      <w:r>
        <w:rPr>
          <w:rFonts w:hint="eastAsia" w:ascii="宋体"/>
          <w:lang w:val="en-US" w:eastAsia="zh-CN"/>
        </w:rPr>
        <w:t>3160-A-022</w:t>
      </w:r>
      <w:r>
        <w:rPr>
          <w:rFonts w:hint="eastAsia" w:ascii="宋体"/>
        </w:rPr>
        <w:t>，编号：</w:t>
      </w:r>
      <w:r>
        <w:rPr>
          <w:rFonts w:hint="eastAsia" w:ascii="宋体"/>
          <w:lang w:val="en-US" w:eastAsia="zh-CN"/>
        </w:rPr>
        <w:t>106157</w:t>
      </w:r>
      <w:r>
        <w:rPr>
          <w:rFonts w:hint="eastAsia" w:ascii="宋体"/>
        </w:rPr>
        <w:t>）</w:t>
      </w:r>
    </w:p>
    <w:p>
      <w:pPr>
        <w:numPr>
          <w:ilvl w:val="0"/>
          <w:numId w:val="2"/>
        </w:numPr>
        <w:spacing w:line="240" w:lineRule="auto"/>
        <w:rPr>
          <w:rFonts w:ascii="宋体"/>
        </w:rPr>
      </w:pPr>
      <w:r>
        <w:rPr>
          <w:rFonts w:hint="eastAsia" w:ascii="宋体"/>
          <w:lang w:val="en-US" w:eastAsia="zh-CN"/>
        </w:rPr>
        <w:t>工作标准传声器2个</w:t>
      </w:r>
      <w:r>
        <w:rPr>
          <w:rFonts w:hint="eastAsia" w:ascii="宋体"/>
        </w:rPr>
        <w:t>（</w:t>
      </w:r>
      <w:r>
        <w:rPr>
          <w:rFonts w:hint="eastAsia" w:ascii="宋体"/>
          <w:lang w:val="en-US" w:eastAsia="zh-CN"/>
        </w:rPr>
        <w:t>声望SVANTEK</w:t>
      </w:r>
      <w:r>
        <w:rPr>
          <w:rFonts w:hint="eastAsia" w:ascii="宋体"/>
        </w:rPr>
        <w:t>,型号：</w:t>
      </w:r>
      <w:r>
        <w:rPr>
          <w:rFonts w:hint="eastAsia" w:ascii="宋体"/>
          <w:lang w:val="en-US" w:eastAsia="zh-CN"/>
        </w:rPr>
        <w:t>SV12</w:t>
      </w:r>
      <w:r>
        <w:rPr>
          <w:rFonts w:hint="eastAsia" w:ascii="宋体"/>
        </w:rPr>
        <w:t>，编号：</w:t>
      </w:r>
      <w:r>
        <w:rPr>
          <w:rFonts w:hint="eastAsia" w:ascii="宋体"/>
          <w:lang w:val="en-US" w:eastAsia="zh-CN"/>
        </w:rPr>
        <w:t>NO.2006，NO.2021</w:t>
      </w:r>
      <w:r>
        <w:rPr>
          <w:rFonts w:hint="eastAsia" w:ascii="宋体"/>
        </w:rPr>
        <w:t>）</w:t>
      </w:r>
    </w:p>
    <w:p>
      <w:pPr>
        <w:numPr>
          <w:ilvl w:val="0"/>
          <w:numId w:val="2"/>
        </w:numPr>
        <w:spacing w:line="240" w:lineRule="auto"/>
        <w:rPr>
          <w:rFonts w:ascii="宋体"/>
        </w:rPr>
      </w:pPr>
      <w:r>
        <w:rPr>
          <w:rFonts w:hint="eastAsia" w:ascii="宋体"/>
          <w:lang w:val="en-US" w:eastAsia="zh-CN"/>
        </w:rPr>
        <w:t>声校准器</w:t>
      </w:r>
      <w:r>
        <w:rPr>
          <w:rFonts w:hint="eastAsia" w:ascii="宋体"/>
        </w:rPr>
        <w:t>（</w:t>
      </w:r>
      <w:r>
        <w:rPr>
          <w:rFonts w:hint="eastAsia"/>
          <w:sz w:val="24"/>
        </w:rPr>
        <w:t>HBK</w:t>
      </w:r>
      <w:r>
        <w:rPr>
          <w:sz w:val="24"/>
        </w:rPr>
        <w:t xml:space="preserve"> </w:t>
      </w:r>
      <w:r>
        <w:rPr>
          <w:rFonts w:hint="eastAsia" w:ascii="宋体"/>
        </w:rPr>
        <w:t>，型号</w:t>
      </w:r>
      <w:r>
        <w:rPr>
          <w:sz w:val="24"/>
        </w:rPr>
        <w:t>4231</w:t>
      </w:r>
      <w:r>
        <w:rPr>
          <w:rFonts w:hint="eastAsia" w:ascii="宋体"/>
        </w:rPr>
        <w:t>）</w:t>
      </w:r>
    </w:p>
    <w:p>
      <w:pPr>
        <w:numPr>
          <w:ilvl w:val="0"/>
          <w:numId w:val="2"/>
        </w:numPr>
        <w:spacing w:line="240" w:lineRule="auto"/>
        <w:rPr>
          <w:rFonts w:ascii="宋体"/>
        </w:rPr>
      </w:pPr>
      <w:r>
        <w:rPr>
          <w:rFonts w:hint="eastAsia" w:ascii="宋体"/>
          <w:lang w:val="en-US" w:eastAsia="zh-CN"/>
        </w:rPr>
        <w:t>消声室（湖北省计量测试技术研究院消声室）</w:t>
      </w:r>
    </w:p>
    <w:p>
      <w:pPr>
        <w:numPr>
          <w:ilvl w:val="1"/>
          <w:numId w:val="1"/>
        </w:numPr>
        <w:spacing w:after="120" w:afterLines="50" w:line="240" w:lineRule="auto"/>
        <w:ind w:left="493" w:hanging="493"/>
        <w:rPr>
          <w:rFonts w:ascii="黑体" w:eastAsia="黑体"/>
          <w:szCs w:val="24"/>
        </w:rPr>
      </w:pPr>
      <w:r>
        <w:rPr>
          <w:rFonts w:hint="eastAsia" w:ascii="黑体" w:eastAsia="黑体"/>
          <w:szCs w:val="24"/>
        </w:rPr>
        <w:t>实验用样机</w:t>
      </w:r>
    </w:p>
    <w:p>
      <w:pPr>
        <w:spacing w:line="240" w:lineRule="auto"/>
        <w:ind w:firstLine="420" w:firstLineChars="200"/>
        <w:rPr>
          <w:szCs w:val="24"/>
        </w:rPr>
      </w:pPr>
      <w:r>
        <w:rPr>
          <w:rFonts w:hint="eastAsia"/>
          <w:sz w:val="21"/>
          <w:szCs w:val="21"/>
        </w:rPr>
        <w:t>本次验</w:t>
      </w:r>
      <w:r>
        <w:rPr>
          <w:rFonts w:hint="eastAsia"/>
          <w:szCs w:val="24"/>
        </w:rPr>
        <w:t>证使用的样机为：</w:t>
      </w:r>
    </w:p>
    <w:p>
      <w:pPr>
        <w:rPr>
          <w:sz w:val="21"/>
        </w:rPr>
      </w:pPr>
      <w:r>
        <w:rPr>
          <w:szCs w:val="24"/>
        </w:rPr>
        <w:tab/>
      </w:r>
      <w:bookmarkStart w:id="1" w:name="_Hlk149340065"/>
      <w:r>
        <w:rPr>
          <w:rFonts w:hint="eastAsia"/>
          <w:szCs w:val="24"/>
        </w:rPr>
        <w:t>——1号：</w:t>
      </w:r>
      <w:r>
        <w:rPr>
          <w:rFonts w:hint="eastAsia"/>
          <w:szCs w:val="24"/>
          <w:lang w:val="en-US" w:eastAsia="zh-CN"/>
        </w:rPr>
        <w:t>Fonix 8000助听器测试仪（Frye Electronics）</w:t>
      </w:r>
    </w:p>
    <w:bookmarkEnd w:id="1"/>
    <w:p>
      <w:pPr>
        <w:spacing w:line="240" w:lineRule="auto"/>
        <w:ind w:left="1560" w:leftChars="200" w:hanging="1080" w:hangingChars="450"/>
        <w:rPr>
          <w:rFonts w:hint="eastAsia"/>
          <w:szCs w:val="24"/>
        </w:rPr>
      </w:pPr>
      <w:r>
        <w:rPr>
          <w:rFonts w:hint="eastAsia"/>
          <w:szCs w:val="24"/>
        </w:rPr>
        <w:t>——2号：</w:t>
      </w:r>
      <w:r>
        <w:rPr>
          <w:rFonts w:hint="eastAsia"/>
          <w:szCs w:val="24"/>
          <w:lang w:val="en-US" w:eastAsia="zh-CN"/>
        </w:rPr>
        <w:t>AH6138AH助听器测试仪</w:t>
      </w:r>
      <w:r>
        <w:rPr>
          <w:rFonts w:hint="eastAsia"/>
          <w:szCs w:val="24"/>
        </w:rPr>
        <w:t>（</w:t>
      </w:r>
      <w:r>
        <w:rPr>
          <w:rFonts w:hint="eastAsia"/>
          <w:szCs w:val="24"/>
          <w:lang w:val="en-US" w:eastAsia="zh-CN"/>
        </w:rPr>
        <w:t>杭州爱宏仪器有限公司</w:t>
      </w:r>
      <w:r>
        <w:rPr>
          <w:rFonts w:hint="eastAsia"/>
          <w:szCs w:val="24"/>
        </w:rPr>
        <w:t>）</w:t>
      </w:r>
    </w:p>
    <w:p>
      <w:pPr>
        <w:spacing w:line="240" w:lineRule="auto"/>
        <w:ind w:left="1560" w:leftChars="200" w:hanging="1080" w:hangingChars="450"/>
        <w:rPr>
          <w:rFonts w:hint="default" w:eastAsia="宋体"/>
          <w:szCs w:val="24"/>
          <w:lang w:val="en-US" w:eastAsia="zh-CN"/>
        </w:rPr>
      </w:pPr>
      <w:r>
        <w:rPr>
          <w:rFonts w:hint="eastAsia"/>
          <w:szCs w:val="24"/>
          <w:lang w:eastAsia="zh-CN"/>
        </w:rPr>
        <w:t>——</w:t>
      </w:r>
      <w:r>
        <w:rPr>
          <w:rFonts w:hint="eastAsia"/>
          <w:szCs w:val="24"/>
          <w:lang w:val="en-US" w:eastAsia="zh-CN"/>
        </w:rPr>
        <w:t>3号：耳睿可海特(Aurical HIT）助听器测试仪（丹麦尔听美）</w:t>
      </w:r>
    </w:p>
    <w:p>
      <w:pPr>
        <w:spacing w:line="240" w:lineRule="auto"/>
        <w:ind w:left="1560" w:leftChars="200" w:hanging="1080" w:hangingChars="450"/>
        <w:rPr>
          <w:szCs w:val="24"/>
        </w:rPr>
      </w:pPr>
    </w:p>
    <w:p>
      <w:pPr>
        <w:numPr>
          <w:ilvl w:val="0"/>
          <w:numId w:val="1"/>
        </w:numPr>
        <w:spacing w:before="240" w:beforeLines="100" w:after="240" w:afterLines="100" w:line="240" w:lineRule="auto"/>
        <w:ind w:left="0" w:firstLine="0"/>
        <w:rPr>
          <w:rFonts w:ascii="黑体" w:eastAsia="黑体"/>
          <w:szCs w:val="24"/>
        </w:rPr>
      </w:pPr>
      <w:r>
        <w:rPr>
          <w:rFonts w:hint="eastAsia" w:ascii="黑体" w:eastAsia="黑体"/>
          <w:szCs w:val="24"/>
        </w:rPr>
        <w:t>实验验证结果的不确定度评定</w:t>
      </w:r>
    </w:p>
    <w:p>
      <w:pPr>
        <w:spacing w:after="120" w:afterLines="50" w:line="240" w:lineRule="auto"/>
        <w:ind w:left="495"/>
      </w:pPr>
      <w:r>
        <w:t>本</w:t>
      </w:r>
      <w:r>
        <w:rPr>
          <w:rFonts w:hint="eastAsia"/>
        </w:rPr>
        <w:t>次验证对</w:t>
      </w:r>
      <w:r>
        <w:t>以下</w:t>
      </w:r>
      <w:r>
        <w:rPr>
          <w:rFonts w:hint="eastAsia"/>
        </w:rPr>
        <w:t>四</w:t>
      </w:r>
      <w:r>
        <w:t>个项目</w:t>
      </w:r>
      <w:r>
        <w:rPr>
          <w:rFonts w:hint="eastAsia"/>
        </w:rPr>
        <w:t>进行不确定度评定</w:t>
      </w:r>
      <w:r>
        <w:t>：</w:t>
      </w:r>
    </w:p>
    <w:p>
      <w:pPr>
        <w:numPr>
          <w:ilvl w:val="0"/>
          <w:numId w:val="3"/>
        </w:numPr>
        <w:spacing w:line="240" w:lineRule="auto"/>
        <w:rPr>
          <w:szCs w:val="24"/>
        </w:rPr>
      </w:pPr>
      <w:r>
        <w:rPr>
          <w:rFonts w:hint="eastAsia" w:ascii="宋体"/>
          <w:lang w:val="en-US" w:eastAsia="zh-CN"/>
        </w:rPr>
        <w:t>自生噪声</w:t>
      </w:r>
      <w:r>
        <w:rPr>
          <w:rFonts w:hint="eastAsia"/>
          <w:szCs w:val="24"/>
        </w:rPr>
        <w:t>；</w:t>
      </w:r>
    </w:p>
    <w:p>
      <w:pPr>
        <w:numPr>
          <w:ilvl w:val="0"/>
          <w:numId w:val="3"/>
        </w:numPr>
        <w:spacing w:line="240" w:lineRule="auto"/>
        <w:rPr>
          <w:szCs w:val="24"/>
        </w:rPr>
      </w:pPr>
      <w:r>
        <w:rPr>
          <w:rFonts w:hint="eastAsia" w:ascii="宋体"/>
          <w:lang w:val="en-US" w:eastAsia="zh-CN"/>
        </w:rPr>
        <w:t>输入声压级</w:t>
      </w:r>
      <w:r>
        <w:rPr>
          <w:rFonts w:hint="eastAsia" w:ascii="宋体"/>
        </w:rPr>
        <w:t>误差</w:t>
      </w:r>
      <w:r>
        <w:rPr>
          <w:rFonts w:hint="eastAsia"/>
          <w:szCs w:val="24"/>
        </w:rPr>
        <w:t>；</w:t>
      </w:r>
    </w:p>
    <w:p>
      <w:pPr>
        <w:numPr>
          <w:ilvl w:val="0"/>
          <w:numId w:val="3"/>
        </w:numPr>
        <w:spacing w:line="240" w:lineRule="auto"/>
        <w:rPr>
          <w:szCs w:val="24"/>
        </w:rPr>
      </w:pPr>
      <w:r>
        <w:rPr>
          <w:rFonts w:hint="eastAsia"/>
          <w:szCs w:val="24"/>
          <w:lang w:val="en-US" w:eastAsia="zh-CN"/>
        </w:rPr>
        <w:t>声增益误差</w:t>
      </w:r>
      <w:r>
        <w:rPr>
          <w:rFonts w:hint="eastAsia"/>
          <w:szCs w:val="24"/>
        </w:rPr>
        <w:t>；</w:t>
      </w:r>
    </w:p>
    <w:p>
      <w:pPr>
        <w:numPr>
          <w:ilvl w:val="0"/>
          <w:numId w:val="3"/>
        </w:numPr>
        <w:spacing w:line="240" w:lineRule="auto"/>
        <w:rPr>
          <w:rFonts w:ascii="黑体" w:eastAsia="黑体"/>
          <w:szCs w:val="24"/>
        </w:rPr>
      </w:pPr>
      <w:r>
        <w:rPr>
          <w:rFonts w:hint="eastAsia" w:ascii="宋体"/>
          <w:lang w:val="en-US" w:eastAsia="zh-CN"/>
        </w:rPr>
        <w:t>总谐波失真；</w:t>
      </w:r>
    </w:p>
    <w:p>
      <w:pPr>
        <w:numPr>
          <w:ilvl w:val="0"/>
          <w:numId w:val="3"/>
        </w:numPr>
        <w:spacing w:line="240" w:lineRule="auto"/>
        <w:rPr>
          <w:rFonts w:ascii="黑体" w:eastAsia="黑体"/>
          <w:szCs w:val="24"/>
        </w:rPr>
      </w:pPr>
      <w:r>
        <w:rPr>
          <w:rFonts w:hint="eastAsia" w:ascii="宋体"/>
          <w:lang w:val="en-US" w:eastAsia="zh-CN"/>
        </w:rPr>
        <w:t>等效输入噪声。</w:t>
      </w:r>
    </w:p>
    <w:p>
      <w:pPr>
        <w:tabs>
          <w:tab w:val="left" w:pos="810"/>
        </w:tabs>
        <w:spacing w:line="240" w:lineRule="auto"/>
        <w:rPr>
          <w:rFonts w:ascii="黑体" w:eastAsia="黑体"/>
          <w:szCs w:val="24"/>
        </w:rPr>
      </w:pPr>
    </w:p>
    <w:p>
      <w:pPr>
        <w:spacing w:line="400" w:lineRule="exact"/>
        <w:ind w:left="370" w:firstLine="480" w:firstLineChars="200"/>
        <w:rPr>
          <w:rFonts w:hint="default" w:eastAsia="宋体"/>
          <w:lang w:val="en-US" w:eastAsia="zh-CN"/>
        </w:rPr>
      </w:pPr>
      <w:r>
        <w:rPr>
          <w:rFonts w:hint="eastAsia" w:ascii="宋体" w:hAnsi="宋体"/>
        </w:rPr>
        <w:t>不同型号的</w:t>
      </w:r>
      <w:r>
        <w:rPr>
          <w:rFonts w:hint="eastAsia" w:ascii="宋体" w:hAnsi="宋体"/>
          <w:lang w:eastAsia="zh-CN"/>
        </w:rPr>
        <w:t>助听器测试仪</w:t>
      </w:r>
      <w:r>
        <w:rPr>
          <w:rFonts w:hint="eastAsia" w:ascii="宋体" w:hAnsi="宋体"/>
        </w:rPr>
        <w:t>在校准过程中的主要不确定度分量及评定方法类似。因此这里以</w:t>
      </w:r>
      <w:r>
        <w:rPr>
          <w:rFonts w:hint="eastAsia" w:ascii="宋体" w:hAnsi="宋体"/>
          <w:lang w:val="en-US" w:eastAsia="zh-CN"/>
        </w:rPr>
        <w:t>2</w:t>
      </w:r>
      <w:r>
        <w:rPr>
          <w:rFonts w:hint="eastAsia" w:ascii="宋体" w:hAnsi="宋体"/>
        </w:rPr>
        <w:t>号样机的测量结果为例，说明</w:t>
      </w:r>
      <w:r>
        <w:rPr>
          <w:rFonts w:hint="eastAsia" w:ascii="宋体" w:hAnsi="宋体"/>
          <w:lang w:eastAsia="zh-CN"/>
        </w:rPr>
        <w:t>助听器测试仪</w:t>
      </w:r>
      <w:r>
        <w:rPr>
          <w:rFonts w:hint="eastAsia" w:ascii="宋体" w:hAnsi="宋体"/>
        </w:rPr>
        <w:t>的</w:t>
      </w:r>
      <w:r>
        <w:rPr>
          <w:rFonts w:hint="eastAsia" w:ascii="宋体" w:hAnsi="宋体"/>
          <w:lang w:val="en-US" w:eastAsia="zh-CN"/>
        </w:rPr>
        <w:t>自生噪声、输入声压级误差、声增益误差、</w:t>
      </w:r>
      <w:r>
        <w:rPr>
          <w:rFonts w:hint="eastAsia" w:ascii="宋体"/>
          <w:lang w:val="en-US" w:eastAsia="zh-CN"/>
        </w:rPr>
        <w:t>总谐波失真和等效输入噪声</w:t>
      </w:r>
      <w:r>
        <w:rPr>
          <w:rFonts w:hint="eastAsia" w:ascii="宋体"/>
        </w:rPr>
        <w:t>的</w:t>
      </w:r>
      <w:r>
        <w:rPr>
          <w:rFonts w:hint="eastAsia" w:ascii="宋体" w:hAnsi="宋体"/>
        </w:rPr>
        <w:t>测量不确定度评定方法。</w:t>
      </w:r>
      <w:r>
        <w:rPr>
          <w:rFonts w:hint="eastAsia" w:ascii="宋体" w:hAnsi="宋体"/>
          <w:lang w:val="en-US" w:eastAsia="zh-CN"/>
        </w:rPr>
        <w:t>自生噪声以200Hz、输入声压级误差、声增益误差都以1600 Hz频率点处的试验数据为示例，输入声压级误差和声增益误差的声压设置采用90 dB。总谐波失真以500 Hz的实验数据为示例</w:t>
      </w:r>
      <w:r>
        <w:rPr>
          <w:rFonts w:hint="eastAsia" w:ascii="宋体"/>
        </w:rPr>
        <w:t>。</w:t>
      </w:r>
    </w:p>
    <w:p>
      <w:pPr>
        <w:ind w:firstLine="480" w:firstLineChars="200"/>
        <w:rPr>
          <w:rFonts w:ascii="宋体"/>
        </w:rPr>
      </w:pPr>
    </w:p>
    <w:p>
      <w:pPr>
        <w:tabs>
          <w:tab w:val="left" w:pos="810"/>
        </w:tabs>
        <w:spacing w:line="240" w:lineRule="auto"/>
        <w:rPr>
          <w:rFonts w:ascii="黑体" w:eastAsia="黑体"/>
          <w:szCs w:val="24"/>
        </w:rPr>
      </w:pPr>
    </w:p>
    <w:p>
      <w:pPr>
        <w:spacing w:line="240" w:lineRule="auto"/>
        <w:rPr>
          <w:rFonts w:ascii="宋体"/>
        </w:rPr>
      </w:pPr>
      <w:r>
        <w:rPr>
          <w:rFonts w:hint="eastAsia" w:ascii="宋体"/>
        </w:rPr>
        <w:t>2</w:t>
      </w:r>
      <w:r>
        <w:rPr>
          <w:rFonts w:ascii="宋体"/>
        </w:rPr>
        <w:t>.1</w:t>
      </w:r>
      <w:r>
        <w:rPr>
          <w:rFonts w:hint="eastAsia" w:ascii="宋体"/>
          <w:lang w:val="en-US" w:eastAsia="zh-CN"/>
        </w:rPr>
        <w:t xml:space="preserve"> 自生噪声</w:t>
      </w:r>
      <w:r>
        <w:rPr>
          <w:rFonts w:hint="eastAsia" w:ascii="宋体"/>
        </w:rPr>
        <w:t>的不确定度评定</w:t>
      </w:r>
    </w:p>
    <w:p>
      <w:pPr>
        <w:tabs>
          <w:tab w:val="left" w:pos="360"/>
          <w:tab w:val="left" w:pos="495"/>
        </w:tabs>
        <w:spacing w:after="120" w:afterLines="50" w:line="240" w:lineRule="auto"/>
        <w:rPr>
          <w:rFonts w:ascii="宋体"/>
        </w:rPr>
      </w:pPr>
      <w:r>
        <w:rPr>
          <w:rFonts w:hint="eastAsia" w:ascii="宋体"/>
          <w:lang w:val="en-US" w:eastAsia="zh-CN"/>
        </w:rPr>
        <w:tab/>
      </w:r>
      <w:r>
        <w:rPr>
          <w:rFonts w:hint="eastAsia" w:ascii="宋体"/>
          <w:lang w:val="en-US" w:eastAsia="zh-CN"/>
        </w:rPr>
        <w:t>测量前在校准现场先用声校准器对工作标准传声器和声分析仪进行校准，自生噪声</w:t>
      </w:r>
      <w:r>
        <w:rPr>
          <w:rFonts w:hint="eastAsia" w:ascii="宋体"/>
        </w:rPr>
        <w:t>的测量模型如式（</w:t>
      </w:r>
      <w:r>
        <w:rPr>
          <w:rFonts w:ascii="宋体"/>
        </w:rPr>
        <w:t>1</w:t>
      </w:r>
      <w:r>
        <w:rPr>
          <w:rFonts w:hint="eastAsia" w:ascii="宋体"/>
        </w:rPr>
        <w:t>）所示。</w:t>
      </w:r>
    </w:p>
    <w:p>
      <w:pPr>
        <w:spacing w:before="240" w:beforeLines="100"/>
        <w:ind w:left="493" w:firstLine="425"/>
        <w:rPr>
          <w:rFonts w:ascii="宋体"/>
        </w:rPr>
      </w:pPr>
      <w:r>
        <w:rPr>
          <w:rFonts w:hint="eastAsia" w:ascii="宋体"/>
          <w:lang w:val="en-US" w:eastAsia="zh-CN"/>
        </w:rPr>
        <w:t>自生噪声的</w:t>
      </w:r>
      <w:r>
        <w:rPr>
          <w:rFonts w:hint="eastAsia" w:ascii="宋体"/>
        </w:rPr>
        <w:t>计算公式为：</w:t>
      </w:r>
    </w:p>
    <w:p>
      <w:pPr>
        <w:spacing w:before="240" w:beforeLines="100"/>
        <w:ind w:left="493" w:firstLine="3360" w:firstLineChars="1400"/>
        <w:jc w:val="both"/>
        <w:rPr>
          <w:rFonts w:ascii="宋体"/>
        </w:rPr>
      </w:pPr>
      <m:oMath>
        <m:sSub>
          <m:sSubPr>
            <m:ctrlPr>
              <w:rPr>
                <w:rFonts w:ascii="Cambria Math" w:hAnsi="Cambria Math"/>
                <w:kern w:val="2"/>
                <w:szCs w:val="24"/>
              </w:rPr>
            </m:ctrlPr>
          </m:sSubPr>
          <m:e>
            <m:r>
              <m:rPr/>
              <w:rPr>
                <w:rFonts w:hint="default" w:ascii="Cambria Math" w:hAnsi="Cambria Math"/>
                <w:kern w:val="2"/>
                <w:szCs w:val="24"/>
                <w:lang w:val="en-US" w:eastAsia="zh-CN"/>
              </w:rPr>
              <m:t>L</m:t>
            </m:r>
            <m:ctrlPr>
              <w:rPr>
                <w:rFonts w:ascii="Cambria Math" w:hAnsi="Cambria Math"/>
                <w:kern w:val="2"/>
                <w:szCs w:val="24"/>
              </w:rPr>
            </m:ctrlPr>
          </m:e>
          <m:sub>
            <m:r>
              <m:rPr/>
              <w:rPr>
                <w:rFonts w:hint="eastAsia" w:ascii="Cambria Math" w:hAnsi="Cambria Math"/>
                <w:szCs w:val="24"/>
              </w:rPr>
              <m:t>f</m:t>
            </m:r>
            <m:ctrlPr>
              <w:rPr>
                <w:rFonts w:ascii="Cambria Math" w:hAnsi="Cambria Math"/>
                <w:kern w:val="2"/>
                <w:szCs w:val="24"/>
              </w:rPr>
            </m:ctrlPr>
          </m:sub>
        </m:sSub>
        <m:r>
          <m:rPr>
            <m:sty m:val="p"/>
          </m:rPr>
          <w:rPr>
            <w:rFonts w:ascii="Cambria Math" w:hAnsi="Cambria Math"/>
            <w:szCs w:val="24"/>
          </w:rPr>
          <m:t>=</m:t>
        </m:r>
        <m:r>
          <m:rPr/>
          <w:rPr>
            <w:rFonts w:hint="default" w:ascii="Cambria Math" w:hAnsi="Cambria Math"/>
            <w:szCs w:val="24"/>
            <w:lang w:val="en-US" w:eastAsia="zh-CN"/>
          </w:rPr>
          <m:t>L</m:t>
        </m:r>
      </m:oMath>
      <w:r>
        <w:rPr>
          <w:rFonts w:hint="eastAsia" w:ascii="宋体"/>
          <w:lang w:val="en-US" w:eastAsia="zh-CN"/>
        </w:rPr>
        <w:t>+</w:t>
      </w:r>
      <m:oMath>
        <m:r>
          <m:rPr/>
          <w:rPr>
            <w:rFonts w:ascii="Cambria Math" w:hAnsi="Cambria Math"/>
            <w:lang w:val="en-US"/>
          </w:rPr>
          <m:t>∆</m:t>
        </m:r>
        <m:r>
          <m:rPr/>
          <w:rPr>
            <w:rFonts w:hint="default" w:ascii="Cambria Math" w:hAnsi="Cambria Math"/>
            <w:lang w:val="en-US" w:eastAsia="zh-CN"/>
          </w:rPr>
          <m:t>c</m:t>
        </m:r>
      </m:oMath>
      <w:r>
        <w:rPr>
          <w:rFonts w:hint="eastAsia" w:ascii="宋体"/>
          <w:lang w:val="en-US" w:eastAsia="zh-CN"/>
        </w:rPr>
        <w:t>+</w:t>
      </w:r>
      <m:oMath>
        <m:r>
          <m:rPr/>
          <w:rPr>
            <w:rFonts w:ascii="Cambria Math" w:hAnsi="Cambria Math"/>
            <w:lang w:val="en-US"/>
          </w:rPr>
          <m:t>∆</m:t>
        </m:r>
        <m:r>
          <m:rPr/>
          <w:rPr>
            <w:rFonts w:hint="default" w:ascii="Cambria Math" w:hAnsi="Cambria Math"/>
            <w:lang w:val="en-US" w:eastAsia="zh-CN"/>
          </w:rPr>
          <m:t>f</m:t>
        </m:r>
      </m:oMath>
      <w:r>
        <w:rPr>
          <w:rFonts w:ascii="宋体"/>
        </w:rPr>
        <w:t xml:space="preserve">                  </w:t>
      </w:r>
      <w:r>
        <w:rPr>
          <w:rFonts w:hint="eastAsia" w:ascii="宋体"/>
        </w:rPr>
        <w:t xml:space="preserve"> (</w:t>
      </w:r>
      <w:r>
        <w:rPr>
          <w:rFonts w:ascii="宋体"/>
        </w:rPr>
        <w:t>1</w:t>
      </w:r>
      <w:r>
        <w:rPr>
          <w:rFonts w:hint="eastAsia" w:ascii="宋体"/>
        </w:rPr>
        <w:t>)</w:t>
      </w:r>
    </w:p>
    <w:p>
      <w:pPr>
        <w:spacing w:line="400" w:lineRule="exact"/>
        <w:ind w:firstLine="480" w:firstLineChars="200"/>
        <w:jc w:val="both"/>
        <w:rPr>
          <w:rFonts w:ascii="宋体"/>
          <w:szCs w:val="24"/>
        </w:rPr>
      </w:pPr>
      <w:r>
        <w:rPr>
          <w:rFonts w:hint="eastAsia" w:ascii="宋体"/>
        </w:rPr>
        <w:t xml:space="preserve"> </w:t>
      </w:r>
      <w:r>
        <w:rPr>
          <w:rFonts w:ascii="宋体"/>
        </w:rPr>
        <w:t xml:space="preserve">  </w:t>
      </w:r>
      <w:r>
        <w:rPr>
          <w:rFonts w:hint="eastAsia" w:ascii="宋体"/>
        </w:rPr>
        <w:t>式中：</w:t>
      </w:r>
      <m:oMath>
        <m:sSub>
          <m:sSubPr>
            <m:ctrlPr>
              <w:rPr>
                <w:rFonts w:ascii="Cambria Math" w:hAnsi="Cambria Math"/>
                <w:kern w:val="2"/>
                <w:szCs w:val="24"/>
              </w:rPr>
            </m:ctrlPr>
          </m:sSubPr>
          <m:e>
            <m:r>
              <m:rPr/>
              <w:rPr>
                <w:rFonts w:hint="default" w:ascii="Cambria Math" w:hAnsi="Cambria Math"/>
                <w:kern w:val="2"/>
                <w:szCs w:val="24"/>
                <w:lang w:val="en-US" w:eastAsia="zh-CN"/>
              </w:rPr>
              <m:t>L</m:t>
            </m:r>
            <m:ctrlPr>
              <w:rPr>
                <w:rFonts w:ascii="Cambria Math" w:hAnsi="Cambria Math"/>
                <w:kern w:val="2"/>
                <w:szCs w:val="24"/>
              </w:rPr>
            </m:ctrlPr>
          </m:e>
          <m:sub>
            <m:r>
              <m:rPr/>
              <w:rPr>
                <w:rFonts w:hint="eastAsia" w:ascii="Cambria Math" w:hAnsi="Cambria Math"/>
                <w:szCs w:val="24"/>
              </w:rPr>
              <m:t>f</m:t>
            </m:r>
            <m:ctrlPr>
              <w:rPr>
                <w:rFonts w:ascii="Cambria Math" w:hAnsi="Cambria Math"/>
                <w:kern w:val="2"/>
                <w:szCs w:val="24"/>
              </w:rPr>
            </m:ctrlPr>
          </m:sub>
        </m:sSub>
      </m:oMath>
      <w:r>
        <w:rPr>
          <w:rFonts w:hint="eastAsia" w:ascii="宋体"/>
          <w:szCs w:val="24"/>
        </w:rPr>
        <w:t>——</w:t>
      </w:r>
      <w:r>
        <w:rPr>
          <w:rFonts w:hint="eastAsia" w:ascii="宋体"/>
          <w:szCs w:val="24"/>
          <w:lang w:val="en-US" w:eastAsia="zh-CN"/>
        </w:rPr>
        <w:t>中心频率为</w:t>
      </w:r>
      <w:r>
        <w:rPr>
          <w:rFonts w:ascii="宋体"/>
          <w:szCs w:val="24"/>
        </w:rPr>
        <w:t xml:space="preserve"> </w:t>
      </w:r>
      <m:oMath>
        <m:r>
          <m:rPr/>
          <w:rPr>
            <w:rFonts w:hint="eastAsia" w:ascii="Cambria Math" w:hAnsi="Cambria Math"/>
            <w:szCs w:val="24"/>
          </w:rPr>
          <m:t>f</m:t>
        </m:r>
      </m:oMath>
      <w:r>
        <w:rPr>
          <w:rFonts w:hint="eastAsia" w:hAnsi="Cambria Math"/>
          <w:i w:val="0"/>
          <w:szCs w:val="24"/>
          <w:lang w:val="en-US" w:eastAsia="zh-CN"/>
        </w:rPr>
        <w:t>的</w:t>
      </w:r>
      <w:r>
        <w:rPr>
          <w:rFonts w:hint="eastAsia"/>
        </w:rPr>
        <w:t>1/3倍频</w:t>
      </w:r>
      <w:r>
        <w:rPr>
          <w:rFonts w:hint="eastAsia"/>
          <w:lang w:val="en-US" w:eastAsia="zh-CN"/>
        </w:rPr>
        <w:t>程频带自生噪声</w:t>
      </w:r>
      <w:r>
        <w:rPr>
          <w:rFonts w:hint="eastAsia" w:ascii="宋体"/>
          <w:szCs w:val="24"/>
        </w:rPr>
        <w:t>，</w:t>
      </w:r>
      <w:r>
        <w:rPr>
          <w:rFonts w:hint="eastAsia" w:ascii="宋体"/>
          <w:szCs w:val="24"/>
          <w:lang w:val="en-US" w:eastAsia="zh-CN"/>
        </w:rPr>
        <w:t>dB</w:t>
      </w:r>
      <w:r>
        <w:rPr>
          <w:rFonts w:hint="eastAsia" w:ascii="宋体"/>
          <w:szCs w:val="24"/>
        </w:rPr>
        <w:t>；</w:t>
      </w:r>
    </w:p>
    <w:p>
      <w:pPr>
        <w:spacing w:before="240" w:beforeLines="100"/>
        <w:jc w:val="both"/>
        <w:rPr>
          <w:rFonts w:ascii="宋体"/>
          <w:szCs w:val="24"/>
        </w:rPr>
      </w:pPr>
      <w:r>
        <w:rPr>
          <w:rFonts w:ascii="宋体"/>
          <w:szCs w:val="24"/>
        </w:rPr>
        <w:tab/>
      </w:r>
      <w:r>
        <w:rPr>
          <w:rFonts w:ascii="宋体"/>
          <w:szCs w:val="24"/>
        </w:rPr>
        <w:tab/>
      </w:r>
      <w:r>
        <w:rPr>
          <w:rFonts w:ascii="宋体"/>
          <w:szCs w:val="24"/>
        </w:rPr>
        <w:tab/>
      </w:r>
      <w:r>
        <w:rPr>
          <w:rFonts w:ascii="宋体"/>
          <w:szCs w:val="24"/>
        </w:rPr>
        <w:tab/>
      </w:r>
      <m:oMath>
        <m:r>
          <m:rPr/>
          <w:rPr>
            <w:rFonts w:hint="default" w:ascii="Cambria Math" w:hAnsi="Cambria Math"/>
            <w:szCs w:val="24"/>
            <w:lang w:val="en-US" w:eastAsia="zh-CN"/>
          </w:rPr>
          <m:t>L</m:t>
        </m:r>
      </m:oMath>
      <w:r>
        <w:rPr>
          <w:rFonts w:hint="eastAsia" w:ascii="宋体"/>
          <w:szCs w:val="24"/>
        </w:rPr>
        <w:t>——</w:t>
      </w:r>
      <w:r>
        <w:rPr>
          <w:rFonts w:hint="eastAsia" w:ascii="宋体"/>
          <w:szCs w:val="24"/>
          <w:lang w:val="en-US" w:eastAsia="zh-CN"/>
        </w:rPr>
        <w:t>校准后</w:t>
      </w:r>
      <w:r>
        <w:rPr>
          <w:rFonts w:hint="eastAsia" w:ascii="宋体"/>
          <w:lang w:val="en-US" w:eastAsia="zh-CN"/>
        </w:rPr>
        <w:t>声分析仪</w:t>
      </w:r>
      <w:r>
        <w:rPr>
          <w:rFonts w:hint="eastAsia" w:ascii="宋体"/>
          <w:szCs w:val="24"/>
        </w:rPr>
        <w:t>的</w:t>
      </w:r>
      <w:r>
        <w:rPr>
          <w:rFonts w:hint="eastAsia" w:ascii="宋体"/>
          <w:szCs w:val="24"/>
          <w:lang w:val="en-US" w:eastAsia="zh-CN"/>
        </w:rPr>
        <w:t>测量</w:t>
      </w:r>
      <w:r>
        <w:rPr>
          <w:rFonts w:hint="eastAsia" w:ascii="宋体"/>
          <w:szCs w:val="24"/>
        </w:rPr>
        <w:t>值，</w:t>
      </w:r>
      <w:r>
        <w:rPr>
          <w:rFonts w:hint="eastAsia" w:ascii="宋体"/>
          <w:szCs w:val="24"/>
          <w:lang w:val="en-US" w:eastAsia="zh-CN"/>
        </w:rPr>
        <w:t>dB</w:t>
      </w:r>
      <w:r>
        <w:rPr>
          <w:rFonts w:hint="eastAsia" w:ascii="宋体"/>
          <w:szCs w:val="24"/>
        </w:rPr>
        <w:t>；</w:t>
      </w:r>
    </w:p>
    <w:p>
      <w:pPr>
        <w:spacing w:before="240" w:beforeLines="100"/>
        <w:jc w:val="both"/>
        <w:rPr>
          <w:rFonts w:hint="eastAsia" w:ascii="宋体"/>
          <w:szCs w:val="24"/>
          <w:lang w:val="en-US" w:eastAsia="zh-CN"/>
        </w:rPr>
      </w:pPr>
      <w:r>
        <w:rPr>
          <w:rFonts w:hint="eastAsia" w:ascii="宋体"/>
          <w:szCs w:val="24"/>
        </w:rPr>
        <w:tab/>
      </w:r>
      <w:r>
        <w:rPr>
          <w:rFonts w:hint="eastAsia" w:ascii="宋体"/>
          <w:szCs w:val="24"/>
        </w:rPr>
        <w:tab/>
      </w:r>
      <w:r>
        <w:rPr>
          <w:rFonts w:ascii="宋体"/>
          <w:szCs w:val="24"/>
        </w:rPr>
        <w:t xml:space="preserve">       </w:t>
      </w:r>
      <m:oMath>
        <m:r>
          <m:rPr/>
          <w:rPr>
            <w:rFonts w:ascii="Cambria Math" w:hAnsi="Cambria Math"/>
            <w:lang w:val="en-US"/>
          </w:rPr>
          <m:t>∆</m:t>
        </m:r>
        <m:r>
          <m:rPr/>
          <w:rPr>
            <w:rFonts w:hint="default" w:ascii="Cambria Math" w:hAnsi="Cambria Math"/>
            <w:lang w:val="en-US" w:eastAsia="zh-CN"/>
          </w:rPr>
          <m:t>c</m:t>
        </m:r>
      </m:oMath>
      <w:r>
        <w:rPr>
          <w:rFonts w:hint="eastAsia" w:ascii="宋体"/>
          <w:szCs w:val="24"/>
        </w:rPr>
        <w:t>——</w:t>
      </w:r>
      <w:r>
        <w:rPr>
          <w:rFonts w:ascii="宋体" w:hAnsi="宋体" w:eastAsia="宋体" w:cs="宋体"/>
          <w:sz w:val="24"/>
          <w:szCs w:val="24"/>
        </w:rPr>
        <w:t>声校准器校准修正值</w:t>
      </w:r>
      <w:r>
        <w:rPr>
          <w:rFonts w:hint="eastAsia" w:ascii="宋体"/>
          <w:szCs w:val="24"/>
        </w:rPr>
        <w:t>，</w:t>
      </w:r>
      <w:r>
        <w:rPr>
          <w:rFonts w:hint="eastAsia" w:ascii="宋体"/>
          <w:szCs w:val="24"/>
          <w:lang w:val="en-US" w:eastAsia="zh-CN"/>
        </w:rPr>
        <w:t>dB；</w:t>
      </w:r>
    </w:p>
    <w:p>
      <w:pPr>
        <w:spacing w:before="240" w:beforeLines="100"/>
        <w:jc w:val="both"/>
        <w:rPr>
          <w:rFonts w:hint="default" w:ascii="宋体" w:eastAsia="宋体"/>
          <w:szCs w:val="24"/>
          <w:lang w:val="en-US" w:eastAsia="zh-CN"/>
        </w:rPr>
      </w:pPr>
      <w:r>
        <w:rPr>
          <w:rFonts w:hint="eastAsia" w:ascii="宋体"/>
          <w:szCs w:val="24"/>
        </w:rPr>
        <w:tab/>
      </w:r>
      <w:r>
        <w:rPr>
          <w:rFonts w:hint="eastAsia" w:ascii="宋体"/>
          <w:szCs w:val="24"/>
        </w:rPr>
        <w:tab/>
      </w:r>
      <w:r>
        <w:rPr>
          <w:rFonts w:ascii="宋体"/>
          <w:szCs w:val="24"/>
        </w:rPr>
        <w:t xml:space="preserve">      </w:t>
      </w:r>
      <w:r>
        <w:rPr>
          <w:rFonts w:hint="eastAsia" w:ascii="宋体"/>
          <w:szCs w:val="24"/>
          <w:lang w:val="en-US" w:eastAsia="zh-CN"/>
        </w:rPr>
        <w:t xml:space="preserve"> </w:t>
      </w:r>
      <m:oMath>
        <m:r>
          <m:rPr>
            <m:sty m:val="p"/>
          </m:rPr>
          <w:rPr>
            <w:rFonts w:ascii="Cambria Math" w:hAnsi="Cambria Math"/>
            <w:szCs w:val="24"/>
            <w:lang w:val="en-US"/>
          </w:rPr>
          <m:t>∆</m:t>
        </m:r>
        <m:r>
          <m:rPr>
            <m:sty m:val="p"/>
          </m:rPr>
          <w:rPr>
            <w:rFonts w:hint="default" w:ascii="Cambria Math" w:hAnsi="Cambria Math"/>
            <w:szCs w:val="24"/>
            <w:lang w:val="en-US" w:eastAsia="zh-CN"/>
          </w:rPr>
          <m:t>f</m:t>
        </m:r>
      </m:oMath>
      <w:r>
        <w:rPr>
          <w:rFonts w:hint="eastAsia" w:ascii="宋体"/>
          <w:szCs w:val="24"/>
        </w:rPr>
        <w:t>——</w:t>
      </w:r>
      <w:r>
        <w:rPr>
          <w:rFonts w:hint="eastAsia" w:ascii="宋体"/>
          <w:szCs w:val="24"/>
          <w:lang w:val="en-US" w:eastAsia="zh-CN"/>
        </w:rPr>
        <w:t>声分析仪的频率响应修正值。</w:t>
      </w:r>
    </w:p>
    <w:p>
      <w:pPr>
        <w:tabs>
          <w:tab w:val="left" w:pos="360"/>
          <w:tab w:val="left" w:pos="495"/>
        </w:tabs>
        <w:spacing w:after="120" w:afterLines="50" w:line="240" w:lineRule="auto"/>
        <w:ind w:left="493"/>
        <w:rPr>
          <w:szCs w:val="24"/>
        </w:rPr>
      </w:pPr>
    </w:p>
    <w:p>
      <w:pPr>
        <w:spacing w:line="240" w:lineRule="auto"/>
        <w:rPr>
          <w:rFonts w:ascii="宋体"/>
        </w:rPr>
      </w:pPr>
      <w:r>
        <w:rPr>
          <w:rFonts w:ascii="宋体"/>
        </w:rPr>
        <w:t>2</w:t>
      </w:r>
      <w:r>
        <w:rPr>
          <w:rFonts w:hint="eastAsia" w:ascii="宋体"/>
        </w:rPr>
        <w:t>.</w:t>
      </w:r>
      <w:r>
        <w:rPr>
          <w:rFonts w:ascii="宋体"/>
        </w:rPr>
        <w:t>1</w:t>
      </w:r>
      <w:r>
        <w:rPr>
          <w:rFonts w:hint="eastAsia" w:ascii="宋体"/>
        </w:rPr>
        <w:t>.1标准不确定度的评定</w:t>
      </w:r>
    </w:p>
    <w:p>
      <w:pPr>
        <w:numPr>
          <w:ilvl w:val="0"/>
          <w:numId w:val="4"/>
        </w:numPr>
        <w:spacing w:line="240" w:lineRule="auto"/>
        <w:rPr>
          <w:rFonts w:ascii="宋体"/>
        </w:rPr>
      </w:pPr>
      <w:r>
        <w:rPr>
          <w:rFonts w:hint="eastAsia" w:ascii="宋体"/>
        </w:rPr>
        <w:t>测量重复性</w:t>
      </w:r>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1</m:t>
            </m:r>
            <m:ctrlPr>
              <w:rPr>
                <w:rFonts w:ascii="Cambria Math" w:hAnsi="Cambria Math"/>
                <w:i/>
                <w:kern w:val="2"/>
                <w:sz w:val="21"/>
              </w:rPr>
            </m:ctrlPr>
          </m:sub>
        </m:sSub>
      </m:oMath>
    </w:p>
    <w:p>
      <w:pPr>
        <w:spacing w:line="240" w:lineRule="auto"/>
        <w:ind w:firstLine="480" w:firstLineChars="200"/>
        <w:rPr>
          <w:rFonts w:ascii="宋体"/>
        </w:rPr>
      </w:pPr>
      <w:r>
        <w:rPr>
          <w:rFonts w:hint="eastAsia" w:ascii="宋体" w:hAnsi="宋体"/>
          <w:lang w:val="en-US" w:eastAsia="zh-CN"/>
        </w:rPr>
        <w:t>2</w:t>
      </w:r>
      <w:r>
        <w:rPr>
          <w:rFonts w:hint="eastAsia" w:ascii="宋体" w:hAnsi="宋体"/>
        </w:rPr>
        <w:t>号样机</w:t>
      </w:r>
      <w:r>
        <w:rPr>
          <w:rFonts w:hint="eastAsia" w:ascii="宋体"/>
        </w:rPr>
        <w:t>的</w:t>
      </w:r>
      <w:r>
        <w:rPr>
          <w:rFonts w:hint="eastAsia" w:ascii="宋体"/>
          <w:lang w:val="en-US" w:eastAsia="zh-CN"/>
        </w:rPr>
        <w:t>自生噪声</w:t>
      </w:r>
      <w:r>
        <w:rPr>
          <w:rFonts w:hint="eastAsia" w:ascii="宋体"/>
        </w:rPr>
        <w:t>测量结果见表</w:t>
      </w:r>
      <w:r>
        <w:rPr>
          <w:rFonts w:ascii="宋体"/>
        </w:rPr>
        <w:t>2</w:t>
      </w:r>
      <w:r>
        <w:rPr>
          <w:rFonts w:hint="eastAsia" w:ascii="宋体"/>
        </w:rPr>
        <w:t>.</w:t>
      </w:r>
      <w:r>
        <w:rPr>
          <w:rFonts w:ascii="宋体"/>
        </w:rPr>
        <w:t>1.1</w:t>
      </w:r>
      <w:r>
        <w:rPr>
          <w:rFonts w:hint="eastAsia" w:ascii="宋体"/>
        </w:rPr>
        <w:t>，在相同条件下对</w:t>
      </w:r>
      <w:r>
        <w:rPr>
          <w:rFonts w:hint="eastAsia" w:ascii="宋体"/>
          <w:lang w:val="en-US" w:eastAsia="zh-CN"/>
        </w:rPr>
        <w:t>自生噪声</w:t>
      </w:r>
      <w:r>
        <w:rPr>
          <w:rFonts w:hint="eastAsia" w:ascii="宋体"/>
        </w:rPr>
        <w:t>重复测量</w:t>
      </w:r>
      <w:r>
        <w:rPr>
          <w:rFonts w:hint="eastAsia" w:ascii="宋体"/>
          <w:lang w:val="en-US" w:eastAsia="zh-CN"/>
        </w:rPr>
        <w:t>8</w:t>
      </w:r>
      <w:r>
        <w:rPr>
          <w:rFonts w:hint="eastAsia" w:ascii="宋体"/>
        </w:rPr>
        <w:t>次，以其标准偏差作为测量重复性引入的测量不确定度分量。</w:t>
      </w:r>
    </w:p>
    <w:p>
      <w:pPr>
        <w:spacing w:before="240" w:beforeLines="100"/>
        <w:ind w:left="360"/>
        <w:jc w:val="center"/>
        <w:rPr>
          <w:rFonts w:ascii="宋体"/>
          <w:b/>
          <w:bCs/>
          <w:sz w:val="21"/>
          <w:szCs w:val="21"/>
        </w:rPr>
      </w:pPr>
      <w:r>
        <w:rPr>
          <w:rFonts w:hint="eastAsia" w:ascii="宋体"/>
          <w:b/>
          <w:bCs/>
          <w:sz w:val="21"/>
          <w:szCs w:val="21"/>
        </w:rPr>
        <w:t>表</w:t>
      </w:r>
      <w:r>
        <w:rPr>
          <w:rFonts w:ascii="宋体"/>
          <w:b/>
          <w:bCs/>
          <w:sz w:val="21"/>
          <w:szCs w:val="21"/>
        </w:rPr>
        <w:t>2</w:t>
      </w:r>
      <w:r>
        <w:rPr>
          <w:rFonts w:hint="eastAsia" w:ascii="宋体"/>
          <w:b/>
          <w:bCs/>
          <w:sz w:val="21"/>
          <w:szCs w:val="21"/>
        </w:rPr>
        <w:t>.</w:t>
      </w:r>
      <w:r>
        <w:rPr>
          <w:rFonts w:ascii="宋体"/>
          <w:b/>
          <w:bCs/>
          <w:sz w:val="21"/>
          <w:szCs w:val="21"/>
        </w:rPr>
        <w:t>1</w:t>
      </w:r>
      <w:r>
        <w:rPr>
          <w:rFonts w:hint="eastAsia" w:ascii="宋体"/>
          <w:b/>
          <w:bCs/>
          <w:sz w:val="21"/>
          <w:szCs w:val="21"/>
        </w:rPr>
        <w:t>.</w:t>
      </w:r>
      <w:r>
        <w:rPr>
          <w:rFonts w:ascii="宋体"/>
          <w:b/>
          <w:bCs/>
          <w:sz w:val="21"/>
          <w:szCs w:val="21"/>
        </w:rPr>
        <w:t xml:space="preserve">1 </w:t>
      </w:r>
      <w:r>
        <w:rPr>
          <w:rFonts w:hint="eastAsia" w:ascii="宋体"/>
          <w:b/>
          <w:bCs/>
          <w:sz w:val="21"/>
          <w:szCs w:val="21"/>
          <w:lang w:val="en-US" w:eastAsia="zh-CN"/>
        </w:rPr>
        <w:t>2</w:t>
      </w:r>
      <w:r>
        <w:rPr>
          <w:rFonts w:hint="eastAsia" w:ascii="宋体"/>
          <w:b/>
          <w:bCs/>
          <w:sz w:val="21"/>
          <w:szCs w:val="21"/>
        </w:rPr>
        <w:t>号样机的</w:t>
      </w:r>
      <w:r>
        <w:rPr>
          <w:rFonts w:hint="eastAsia" w:ascii="宋体"/>
          <w:b/>
          <w:bCs/>
          <w:sz w:val="21"/>
          <w:szCs w:val="21"/>
          <w:lang w:val="en-US" w:eastAsia="zh-CN"/>
        </w:rPr>
        <w:t>自生噪声</w:t>
      </w:r>
      <w:r>
        <w:rPr>
          <w:rFonts w:hint="eastAsia" w:ascii="宋体"/>
          <w:b/>
          <w:bCs/>
          <w:sz w:val="21"/>
          <w:szCs w:val="21"/>
        </w:rPr>
        <w:t>的重复性测量结果</w:t>
      </w:r>
    </w:p>
    <w:tbl>
      <w:tblPr>
        <w:tblStyle w:val="10"/>
        <w:tblW w:w="9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1016"/>
        <w:gridCol w:w="1016"/>
        <w:gridCol w:w="1016"/>
        <w:gridCol w:w="1016"/>
        <w:gridCol w:w="1016"/>
        <w:gridCol w:w="1016"/>
        <w:gridCol w:w="1017"/>
        <w:gridCol w:w="1017"/>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694" w:type="dxa"/>
            <w:vMerge w:val="restart"/>
          </w:tcPr>
          <w:p>
            <w:pPr>
              <w:spacing w:before="240" w:beforeLines="100"/>
              <w:jc w:val="center"/>
              <w:rPr>
                <w:rFonts w:ascii="宋体"/>
                <w:b/>
                <w:bCs/>
                <w:sz w:val="18"/>
                <w:szCs w:val="18"/>
              </w:rPr>
            </w:pPr>
            <w:r>
              <w:rPr>
                <w:rFonts w:hint="eastAsia" w:ascii="宋体"/>
                <w:b/>
                <w:bCs/>
                <w:sz w:val="18"/>
                <w:szCs w:val="18"/>
              </w:rPr>
              <w:t>频率/Hz</w:t>
            </w:r>
          </w:p>
        </w:tc>
        <w:tc>
          <w:tcPr>
            <w:tcW w:w="8130" w:type="dxa"/>
            <w:gridSpan w:val="8"/>
          </w:tcPr>
          <w:p>
            <w:pPr>
              <w:spacing w:before="240" w:beforeLines="100"/>
              <w:jc w:val="center"/>
              <w:rPr>
                <w:rFonts w:hint="eastAsia" w:ascii="宋体"/>
                <w:b/>
                <w:bCs/>
                <w:sz w:val="18"/>
                <w:szCs w:val="18"/>
              </w:rPr>
            </w:pPr>
            <w:r>
              <w:rPr>
                <w:rFonts w:hint="eastAsia" w:ascii="宋体"/>
                <w:b/>
                <w:bCs/>
                <w:sz w:val="18"/>
                <w:szCs w:val="18"/>
              </w:rPr>
              <w:t>测量序号</w:t>
            </w:r>
          </w:p>
        </w:tc>
        <w:tc>
          <w:tcPr>
            <w:tcW w:w="1132" w:type="dxa"/>
            <w:vMerge w:val="restart"/>
          </w:tcPr>
          <w:p>
            <w:pPr>
              <w:spacing w:before="240" w:beforeLines="100"/>
              <w:jc w:val="center"/>
              <w:rPr>
                <w:rFonts w:hint="eastAsia" w:ascii="宋体" w:eastAsia="宋体"/>
                <w:b/>
                <w:bCs/>
                <w:sz w:val="18"/>
                <w:szCs w:val="18"/>
                <w:lang w:val="en-US" w:eastAsia="zh-CN"/>
              </w:rPr>
            </w:pPr>
            <w:r>
              <w:rPr>
                <w:rFonts w:hint="eastAsia" w:ascii="宋体"/>
                <w:b/>
                <w:bCs/>
                <w:sz w:val="18"/>
                <w:szCs w:val="18"/>
              </w:rPr>
              <w:t>标准偏差/</w:t>
            </w:r>
            <w:r>
              <w:rPr>
                <w:rFonts w:hint="eastAsia" w:ascii="宋体"/>
                <w:b/>
                <w:bCs/>
                <w:sz w:val="18"/>
                <w:szCs w:val="18"/>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694" w:type="dxa"/>
            <w:vMerge w:val="continue"/>
          </w:tcPr>
          <w:p>
            <w:pPr>
              <w:spacing w:before="240" w:beforeLines="100"/>
              <w:jc w:val="center"/>
              <w:rPr>
                <w:rFonts w:ascii="宋体"/>
                <w:b/>
                <w:bCs/>
                <w:sz w:val="21"/>
                <w:szCs w:val="21"/>
              </w:rPr>
            </w:pPr>
          </w:p>
        </w:tc>
        <w:tc>
          <w:tcPr>
            <w:tcW w:w="1016" w:type="dxa"/>
          </w:tcPr>
          <w:p>
            <w:pPr>
              <w:spacing w:before="240" w:beforeLines="100"/>
              <w:jc w:val="center"/>
              <w:rPr>
                <w:rFonts w:ascii="宋体"/>
                <w:b/>
                <w:bCs/>
                <w:sz w:val="18"/>
                <w:szCs w:val="18"/>
              </w:rPr>
            </w:pPr>
            <w:r>
              <w:rPr>
                <w:rFonts w:hint="eastAsia" w:ascii="宋体"/>
                <w:b/>
                <w:bCs/>
                <w:sz w:val="18"/>
                <w:szCs w:val="18"/>
              </w:rPr>
              <w:t>1</w:t>
            </w:r>
          </w:p>
        </w:tc>
        <w:tc>
          <w:tcPr>
            <w:tcW w:w="1016" w:type="dxa"/>
          </w:tcPr>
          <w:p>
            <w:pPr>
              <w:spacing w:before="240" w:beforeLines="100"/>
              <w:jc w:val="center"/>
              <w:rPr>
                <w:rFonts w:ascii="宋体"/>
                <w:b/>
                <w:bCs/>
                <w:sz w:val="18"/>
                <w:szCs w:val="18"/>
              </w:rPr>
            </w:pPr>
            <w:r>
              <w:rPr>
                <w:rFonts w:hint="eastAsia" w:ascii="宋体"/>
                <w:b/>
                <w:bCs/>
                <w:sz w:val="18"/>
                <w:szCs w:val="18"/>
              </w:rPr>
              <w:t>2</w:t>
            </w:r>
          </w:p>
        </w:tc>
        <w:tc>
          <w:tcPr>
            <w:tcW w:w="1016" w:type="dxa"/>
          </w:tcPr>
          <w:p>
            <w:pPr>
              <w:spacing w:before="240" w:beforeLines="100"/>
              <w:jc w:val="center"/>
              <w:rPr>
                <w:rFonts w:ascii="宋体"/>
                <w:b/>
                <w:bCs/>
                <w:sz w:val="18"/>
                <w:szCs w:val="18"/>
              </w:rPr>
            </w:pPr>
            <w:r>
              <w:rPr>
                <w:rFonts w:hint="eastAsia" w:ascii="宋体"/>
                <w:b/>
                <w:bCs/>
                <w:sz w:val="18"/>
                <w:szCs w:val="18"/>
              </w:rPr>
              <w:t>3</w:t>
            </w:r>
          </w:p>
        </w:tc>
        <w:tc>
          <w:tcPr>
            <w:tcW w:w="1016" w:type="dxa"/>
          </w:tcPr>
          <w:p>
            <w:pPr>
              <w:spacing w:before="240" w:beforeLines="100"/>
              <w:jc w:val="center"/>
              <w:rPr>
                <w:rFonts w:ascii="宋体"/>
                <w:b/>
                <w:bCs/>
                <w:sz w:val="18"/>
                <w:szCs w:val="18"/>
              </w:rPr>
            </w:pPr>
            <w:r>
              <w:rPr>
                <w:rFonts w:hint="eastAsia" w:ascii="宋体"/>
                <w:b/>
                <w:bCs/>
                <w:sz w:val="18"/>
                <w:szCs w:val="18"/>
              </w:rPr>
              <w:t>4</w:t>
            </w:r>
          </w:p>
        </w:tc>
        <w:tc>
          <w:tcPr>
            <w:tcW w:w="1016" w:type="dxa"/>
          </w:tcPr>
          <w:p>
            <w:pPr>
              <w:spacing w:before="240" w:beforeLines="100"/>
              <w:jc w:val="center"/>
              <w:rPr>
                <w:rFonts w:ascii="宋体"/>
                <w:b/>
                <w:bCs/>
                <w:sz w:val="18"/>
                <w:szCs w:val="18"/>
              </w:rPr>
            </w:pPr>
            <w:r>
              <w:rPr>
                <w:rFonts w:hint="eastAsia" w:ascii="宋体"/>
                <w:b/>
                <w:bCs/>
                <w:sz w:val="18"/>
                <w:szCs w:val="18"/>
              </w:rPr>
              <w:t>5</w:t>
            </w:r>
          </w:p>
        </w:tc>
        <w:tc>
          <w:tcPr>
            <w:tcW w:w="1016" w:type="dxa"/>
          </w:tcPr>
          <w:p>
            <w:pPr>
              <w:spacing w:before="240" w:beforeLines="100"/>
              <w:jc w:val="center"/>
              <w:rPr>
                <w:rFonts w:ascii="宋体"/>
                <w:b/>
                <w:bCs/>
                <w:sz w:val="18"/>
                <w:szCs w:val="18"/>
              </w:rPr>
            </w:pPr>
            <w:r>
              <w:rPr>
                <w:rFonts w:hint="eastAsia" w:ascii="宋体"/>
                <w:b/>
                <w:bCs/>
                <w:sz w:val="18"/>
                <w:szCs w:val="18"/>
              </w:rPr>
              <w:t>6</w:t>
            </w:r>
          </w:p>
        </w:tc>
        <w:tc>
          <w:tcPr>
            <w:tcW w:w="1017" w:type="dxa"/>
          </w:tcPr>
          <w:p>
            <w:pPr>
              <w:spacing w:before="240" w:beforeLines="100"/>
              <w:jc w:val="center"/>
              <w:rPr>
                <w:rFonts w:hint="eastAsia" w:ascii="宋体" w:eastAsia="宋体"/>
                <w:b/>
                <w:bCs/>
                <w:sz w:val="18"/>
                <w:szCs w:val="18"/>
                <w:lang w:val="en-US" w:eastAsia="zh-CN"/>
              </w:rPr>
            </w:pPr>
            <w:r>
              <w:rPr>
                <w:rFonts w:hint="eastAsia" w:ascii="宋体"/>
                <w:b/>
                <w:bCs/>
                <w:sz w:val="18"/>
                <w:szCs w:val="18"/>
                <w:lang w:val="en-US" w:eastAsia="zh-CN"/>
              </w:rPr>
              <w:t>7</w:t>
            </w:r>
          </w:p>
        </w:tc>
        <w:tc>
          <w:tcPr>
            <w:tcW w:w="1017" w:type="dxa"/>
          </w:tcPr>
          <w:p>
            <w:pPr>
              <w:spacing w:before="240" w:beforeLines="100"/>
              <w:jc w:val="center"/>
              <w:rPr>
                <w:rFonts w:hint="eastAsia" w:ascii="宋体" w:eastAsia="宋体"/>
                <w:b/>
                <w:bCs/>
                <w:sz w:val="18"/>
                <w:szCs w:val="18"/>
                <w:lang w:val="en-US" w:eastAsia="zh-CN"/>
              </w:rPr>
            </w:pPr>
            <w:r>
              <w:rPr>
                <w:rFonts w:hint="eastAsia" w:ascii="宋体"/>
                <w:b/>
                <w:bCs/>
                <w:sz w:val="18"/>
                <w:szCs w:val="18"/>
                <w:lang w:val="en-US" w:eastAsia="zh-CN"/>
              </w:rPr>
              <w:t>8</w:t>
            </w:r>
          </w:p>
        </w:tc>
        <w:tc>
          <w:tcPr>
            <w:tcW w:w="1132" w:type="dxa"/>
            <w:vMerge w:val="continue"/>
          </w:tcPr>
          <w:p>
            <w:pPr>
              <w:spacing w:before="240" w:beforeLines="100"/>
              <w:jc w:val="center"/>
              <w:rPr>
                <w:rFonts w:ascii="宋体"/>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Pr>
          <w:p>
            <w:pPr>
              <w:spacing w:before="240" w:beforeLines="100"/>
              <w:jc w:val="center"/>
              <w:rPr>
                <w:rFonts w:hint="default" w:ascii="宋体" w:eastAsia="宋体"/>
                <w:sz w:val="21"/>
                <w:szCs w:val="21"/>
                <w:lang w:val="en-US" w:eastAsia="zh-CN"/>
              </w:rPr>
            </w:pPr>
            <w:r>
              <w:rPr>
                <w:rFonts w:hint="eastAsia" w:ascii="宋体"/>
                <w:sz w:val="21"/>
                <w:szCs w:val="21"/>
                <w:lang w:val="en-US" w:eastAsia="zh-CN"/>
              </w:rPr>
              <w:t>200Hz</w:t>
            </w:r>
          </w:p>
        </w:tc>
        <w:tc>
          <w:tcPr>
            <w:tcW w:w="1016" w:type="dxa"/>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iCs w:val="0"/>
                <w:color w:val="000000"/>
                <w:kern w:val="0"/>
                <w:sz w:val="22"/>
                <w:szCs w:val="22"/>
                <w:u w:val="none"/>
                <w:lang w:val="en-US" w:eastAsia="zh-CN" w:bidi="ar"/>
              </w:rPr>
              <w:t>19.82</w:t>
            </w:r>
          </w:p>
        </w:tc>
        <w:tc>
          <w:tcPr>
            <w:tcW w:w="1016" w:type="dxa"/>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iCs w:val="0"/>
                <w:color w:val="000000"/>
                <w:kern w:val="0"/>
                <w:sz w:val="22"/>
                <w:szCs w:val="22"/>
                <w:u w:val="none"/>
                <w:lang w:val="en-US" w:eastAsia="zh-CN" w:bidi="ar"/>
              </w:rPr>
              <w:t>18.87</w:t>
            </w:r>
          </w:p>
        </w:tc>
        <w:tc>
          <w:tcPr>
            <w:tcW w:w="1016" w:type="dxa"/>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iCs w:val="0"/>
                <w:color w:val="000000"/>
                <w:kern w:val="0"/>
                <w:sz w:val="22"/>
                <w:szCs w:val="22"/>
                <w:u w:val="none"/>
                <w:lang w:val="en-US" w:eastAsia="zh-CN" w:bidi="ar"/>
              </w:rPr>
              <w:t>18.58</w:t>
            </w:r>
          </w:p>
        </w:tc>
        <w:tc>
          <w:tcPr>
            <w:tcW w:w="1016" w:type="dxa"/>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iCs w:val="0"/>
                <w:color w:val="000000"/>
                <w:kern w:val="0"/>
                <w:sz w:val="22"/>
                <w:szCs w:val="22"/>
                <w:u w:val="none"/>
                <w:lang w:val="en-US" w:eastAsia="zh-CN" w:bidi="ar"/>
              </w:rPr>
              <w:t>18.84</w:t>
            </w:r>
          </w:p>
        </w:tc>
        <w:tc>
          <w:tcPr>
            <w:tcW w:w="1016" w:type="dxa"/>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iCs w:val="0"/>
                <w:color w:val="000000"/>
                <w:kern w:val="0"/>
                <w:sz w:val="22"/>
                <w:szCs w:val="22"/>
                <w:u w:val="none"/>
                <w:lang w:val="en-US" w:eastAsia="zh-CN" w:bidi="ar"/>
              </w:rPr>
              <w:t>17.71</w:t>
            </w:r>
          </w:p>
        </w:tc>
        <w:tc>
          <w:tcPr>
            <w:tcW w:w="1016" w:type="dxa"/>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iCs w:val="0"/>
                <w:color w:val="000000"/>
                <w:kern w:val="0"/>
                <w:sz w:val="22"/>
                <w:szCs w:val="22"/>
                <w:u w:val="none"/>
                <w:lang w:val="en-US" w:eastAsia="zh-CN" w:bidi="ar"/>
              </w:rPr>
              <w:t>18.32</w:t>
            </w:r>
          </w:p>
        </w:tc>
        <w:tc>
          <w:tcPr>
            <w:tcW w:w="1017" w:type="dxa"/>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iCs w:val="0"/>
                <w:color w:val="000000"/>
                <w:kern w:val="0"/>
                <w:sz w:val="22"/>
                <w:szCs w:val="22"/>
                <w:u w:val="none"/>
                <w:lang w:val="en-US" w:eastAsia="zh-CN" w:bidi="ar"/>
              </w:rPr>
              <w:t>19.05</w:t>
            </w:r>
          </w:p>
        </w:tc>
        <w:tc>
          <w:tcPr>
            <w:tcW w:w="1017" w:type="dxa"/>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iCs w:val="0"/>
                <w:color w:val="000000"/>
                <w:kern w:val="0"/>
                <w:sz w:val="22"/>
                <w:szCs w:val="22"/>
                <w:u w:val="none"/>
                <w:lang w:val="en-US" w:eastAsia="zh-CN" w:bidi="ar"/>
              </w:rPr>
              <w:t>17.77</w:t>
            </w:r>
          </w:p>
        </w:tc>
        <w:tc>
          <w:tcPr>
            <w:tcW w:w="1132" w:type="dxa"/>
            <w:vAlign w:val="center"/>
          </w:tcPr>
          <w:p>
            <w:pPr>
              <w:keepNext w:val="0"/>
              <w:keepLines w:val="0"/>
              <w:widowControl/>
              <w:suppressLineNumbers w:val="0"/>
              <w:jc w:val="center"/>
              <w:textAlignment w:val="center"/>
              <w:rPr>
                <w:rFonts w:ascii="宋体"/>
                <w:sz w:val="21"/>
                <w:szCs w:val="21"/>
              </w:rPr>
            </w:pPr>
            <w:r>
              <w:rPr>
                <w:rFonts w:hint="eastAsia" w:ascii="宋体" w:hAnsi="宋体" w:eastAsia="宋体" w:cs="宋体"/>
                <w:i w:val="0"/>
                <w:iCs w:val="0"/>
                <w:color w:val="000000"/>
                <w:kern w:val="0"/>
                <w:sz w:val="22"/>
                <w:szCs w:val="22"/>
                <w:u w:val="none"/>
                <w:lang w:val="en-US" w:eastAsia="zh-CN" w:bidi="ar"/>
              </w:rPr>
              <w:t>0.69</w:t>
            </w:r>
          </w:p>
        </w:tc>
      </w:tr>
    </w:tbl>
    <w:p>
      <w:pPr>
        <w:spacing w:line="240" w:lineRule="auto"/>
        <w:ind w:left="1080"/>
        <w:rPr>
          <w:rFonts w:ascii="宋体"/>
        </w:rPr>
      </w:pPr>
    </w:p>
    <w:p>
      <w:pPr>
        <w:numPr>
          <w:ilvl w:val="0"/>
          <w:numId w:val="4"/>
        </w:numPr>
        <w:spacing w:line="240" w:lineRule="auto"/>
        <w:rPr>
          <w:rFonts w:ascii="宋体"/>
        </w:rPr>
      </w:pPr>
      <w:r>
        <w:rPr>
          <w:rFonts w:hint="eastAsia" w:ascii="宋体"/>
          <w:lang w:val="en-US" w:eastAsia="zh-CN"/>
        </w:rPr>
        <w:t>声校准器引入的标准不确定度</w:t>
      </w:r>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2</m:t>
            </m:r>
            <m:ctrlPr>
              <w:rPr>
                <w:rFonts w:ascii="Cambria Math" w:hAnsi="Cambria Math"/>
                <w:i/>
                <w:kern w:val="2"/>
                <w:sz w:val="21"/>
              </w:rPr>
            </m:ctrlPr>
          </m:sub>
        </m:sSub>
      </m:oMath>
    </w:p>
    <w:p>
      <w:pPr>
        <w:spacing w:line="240" w:lineRule="auto"/>
        <w:ind w:firstLine="425"/>
        <w:rPr>
          <w:rFonts w:hint="eastAsia" w:ascii="宋体"/>
        </w:rPr>
      </w:pPr>
      <w:r>
        <w:rPr>
          <w:rFonts w:hint="eastAsia" w:ascii="宋体"/>
        </w:rPr>
        <w:t>声校准器最大允许误差为±0.25 dB，按</w:t>
      </w:r>
      <w:r>
        <w:rPr>
          <w:rFonts w:hint="eastAsia" w:ascii="宋体"/>
          <w:lang w:eastAsia="zh-CN"/>
        </w:rPr>
        <w:t>均匀</w:t>
      </w:r>
      <w:r>
        <w:rPr>
          <w:rFonts w:hint="eastAsia" w:ascii="宋体"/>
        </w:rPr>
        <w:t>分布考虑</w:t>
      </w:r>
      <w:r>
        <w:rPr>
          <w:rFonts w:hint="eastAsia" w:ascii="宋体"/>
          <w:lang w:val="en-US" w:eastAsia="zh-CN"/>
        </w:rPr>
        <w:t>取包含因子</w:t>
      </w:r>
      <m:oMath>
        <m:rad>
          <m:radPr>
            <m:degHide m:val="1"/>
            <m:ctrlPr>
              <w:rPr>
                <w:rFonts w:ascii="Cambria Math" w:hAnsi="Cambria Math"/>
                <w:i/>
                <w:kern w:val="2"/>
                <w:sz w:val="21"/>
              </w:rPr>
            </m:ctrlPr>
          </m:radPr>
          <m:deg>
            <m:ctrlPr>
              <w:rPr>
                <w:rFonts w:ascii="Cambria Math" w:hAnsi="Cambria Math"/>
                <w:i/>
                <w:kern w:val="2"/>
                <w:sz w:val="21"/>
              </w:rPr>
            </m:ctrlPr>
          </m:deg>
          <m:e>
            <m:r>
              <m:rPr/>
              <w:rPr>
                <w:rFonts w:hint="default" w:ascii="Cambria Math" w:hAnsi="Cambria Math"/>
                <w:kern w:val="2"/>
                <w:sz w:val="21"/>
                <w:lang w:val="en-US" w:eastAsia="zh-CN"/>
              </w:rPr>
              <m:t>3</m:t>
            </m:r>
            <m:ctrlPr>
              <w:rPr>
                <w:rFonts w:ascii="Cambria Math" w:hAnsi="Cambria Math"/>
                <w:i/>
                <w:kern w:val="2"/>
                <w:sz w:val="21"/>
              </w:rPr>
            </m:ctrlPr>
          </m:e>
        </m:rad>
      </m:oMath>
      <w:r>
        <w:rPr>
          <w:rFonts w:hint="eastAsia" w:ascii="宋体"/>
        </w:rPr>
        <w:t>，其引入的标准不确定度为0.14 dB。</w:t>
      </w:r>
    </w:p>
    <w:p>
      <w:pPr>
        <w:numPr>
          <w:ilvl w:val="0"/>
          <w:numId w:val="4"/>
        </w:numPr>
        <w:spacing w:line="240" w:lineRule="auto"/>
        <w:rPr>
          <w:rFonts w:hint="default" w:ascii="宋体"/>
          <w:lang w:val="en-US" w:eastAsia="zh-CN"/>
        </w:rPr>
      </w:pPr>
      <w:r>
        <w:rPr>
          <w:rFonts w:hint="eastAsia" w:ascii="宋体"/>
          <w:lang w:val="en-US" w:eastAsia="zh-CN"/>
        </w:rPr>
        <w:t>声分析仪频率响应引入的标准不确定度</w:t>
      </w:r>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hint="default" w:ascii="Cambria Math" w:hAnsi="Cambria Math"/>
                <w:kern w:val="2"/>
                <w:sz w:val="21"/>
                <w:lang w:val="en-US" w:eastAsia="zh-CN"/>
              </w:rPr>
              <m:t>3</m:t>
            </m:r>
            <m:ctrlPr>
              <w:rPr>
                <w:rFonts w:ascii="Cambria Math" w:hAnsi="Cambria Math"/>
                <w:i/>
                <w:kern w:val="2"/>
                <w:sz w:val="21"/>
              </w:rPr>
            </m:ctrlPr>
          </m:sub>
        </m:sSub>
      </m:oMath>
    </w:p>
    <w:p>
      <w:pPr>
        <w:numPr>
          <w:ilvl w:val="0"/>
          <w:numId w:val="0"/>
        </w:numPr>
        <w:spacing w:line="240" w:lineRule="auto"/>
        <w:ind w:firstLine="425" w:firstLineChars="0"/>
        <w:rPr>
          <w:rFonts w:hint="eastAsia" w:ascii="宋体"/>
          <w:lang w:val="en-US" w:eastAsia="zh-CN"/>
        </w:rPr>
      </w:pPr>
      <w:r>
        <w:rPr>
          <w:rFonts w:hint="eastAsia" w:ascii="宋体"/>
          <w:lang w:val="en-US" w:eastAsia="zh-CN"/>
        </w:rPr>
        <w:t>声分析仪在1000Hz校准，在1600Hz处需要考虑频率响应误差</w:t>
      </w:r>
      <w:r>
        <w:rPr>
          <w:rFonts w:hint="eastAsia" w:ascii="宋体"/>
        </w:rPr>
        <w:t>±0.2dB</w:t>
      </w:r>
      <w:r>
        <w:rPr>
          <w:rFonts w:hint="eastAsia" w:ascii="宋体"/>
          <w:lang w:val="en-US" w:eastAsia="zh-CN"/>
        </w:rPr>
        <w:t>，半宽区间为0.2 dB，</w:t>
      </w:r>
      <w:r>
        <w:rPr>
          <w:rFonts w:hint="eastAsia" w:ascii="宋体"/>
        </w:rPr>
        <w:t>按</w:t>
      </w:r>
      <w:r>
        <w:rPr>
          <w:rFonts w:hint="eastAsia" w:ascii="宋体"/>
          <w:lang w:eastAsia="zh-CN"/>
        </w:rPr>
        <w:t>均匀</w:t>
      </w:r>
      <w:r>
        <w:rPr>
          <w:rFonts w:hint="eastAsia" w:ascii="宋体"/>
        </w:rPr>
        <w:t>分布考虑</w:t>
      </w:r>
      <w:r>
        <w:rPr>
          <w:rFonts w:hint="eastAsia" w:ascii="宋体"/>
          <w:lang w:val="en-US" w:eastAsia="zh-CN"/>
        </w:rPr>
        <w:t>取包含因子</w:t>
      </w:r>
      <m:oMath>
        <m:rad>
          <m:radPr>
            <m:degHide m:val="1"/>
            <m:ctrlPr>
              <w:rPr>
                <w:rFonts w:ascii="Cambria Math" w:hAnsi="Cambria Math"/>
                <w:i/>
                <w:kern w:val="2"/>
                <w:sz w:val="21"/>
              </w:rPr>
            </m:ctrlPr>
          </m:radPr>
          <m:deg>
            <m:ctrlPr>
              <w:rPr>
                <w:rFonts w:ascii="Cambria Math" w:hAnsi="Cambria Math"/>
                <w:i/>
                <w:kern w:val="2"/>
                <w:sz w:val="21"/>
              </w:rPr>
            </m:ctrlPr>
          </m:deg>
          <m:e>
            <m:r>
              <m:rPr/>
              <w:rPr>
                <w:rFonts w:hint="default" w:ascii="Cambria Math" w:hAnsi="Cambria Math"/>
                <w:kern w:val="2"/>
                <w:sz w:val="21"/>
                <w:lang w:val="en-US" w:eastAsia="zh-CN"/>
              </w:rPr>
              <m:t>3</m:t>
            </m:r>
            <m:ctrlPr>
              <w:rPr>
                <w:rFonts w:ascii="Cambria Math" w:hAnsi="Cambria Math"/>
                <w:i/>
                <w:kern w:val="2"/>
                <w:sz w:val="21"/>
              </w:rPr>
            </m:ctrlPr>
          </m:e>
        </m:rad>
      </m:oMath>
      <w:r>
        <w:rPr>
          <w:rFonts w:hint="eastAsia" w:ascii="宋体"/>
          <w:lang w:val="en-US" w:eastAsia="zh-CN"/>
        </w:rPr>
        <w:t>,引入的标准不确定度为0.115 dB。</w:t>
      </w:r>
    </w:p>
    <w:p>
      <w:pPr>
        <w:numPr>
          <w:ilvl w:val="0"/>
          <w:numId w:val="0"/>
        </w:numPr>
        <w:spacing w:line="240" w:lineRule="auto"/>
        <w:ind w:firstLine="425" w:firstLineChars="0"/>
        <w:rPr>
          <w:rFonts w:hint="default" w:ascii="宋体"/>
          <w:lang w:val="en-US" w:eastAsia="zh-CN"/>
        </w:rPr>
      </w:pPr>
    </w:p>
    <w:p>
      <w:pPr>
        <w:spacing w:line="240" w:lineRule="auto"/>
        <w:rPr>
          <w:rFonts w:ascii="宋体"/>
        </w:rPr>
      </w:pPr>
      <w:r>
        <w:rPr>
          <w:rFonts w:ascii="宋体"/>
        </w:rPr>
        <w:t>2</w:t>
      </w:r>
      <w:r>
        <w:rPr>
          <w:rFonts w:hint="eastAsia" w:ascii="宋体"/>
        </w:rPr>
        <w:t>.</w:t>
      </w:r>
      <w:r>
        <w:rPr>
          <w:rFonts w:ascii="宋体"/>
        </w:rPr>
        <w:t>1</w:t>
      </w:r>
      <w:r>
        <w:rPr>
          <w:rFonts w:hint="eastAsia" w:ascii="宋体"/>
        </w:rPr>
        <w:t>.2合成标准不确定度</w:t>
      </w:r>
    </w:p>
    <w:p>
      <w:pPr>
        <w:spacing w:line="240" w:lineRule="auto"/>
        <w:ind w:firstLine="480" w:firstLineChars="200"/>
        <w:rPr>
          <w:rFonts w:ascii="宋体"/>
        </w:rPr>
      </w:pPr>
      <w:r>
        <w:rPr>
          <w:rFonts w:hint="eastAsia" w:ascii="宋体"/>
        </w:rPr>
        <w:t>测量不确定度来源及标准不确定度数值汇总于表</w:t>
      </w:r>
      <w:r>
        <w:rPr>
          <w:rFonts w:hint="eastAsia" w:ascii="宋体"/>
          <w:lang w:val="en-US" w:eastAsia="zh-CN"/>
        </w:rPr>
        <w:t>2.1.2</w:t>
      </w:r>
      <w:r>
        <w:rPr>
          <w:rFonts w:hint="eastAsia" w:ascii="宋体"/>
        </w:rPr>
        <w:t>。由于表</w:t>
      </w:r>
      <w:r>
        <w:rPr>
          <w:rFonts w:ascii="宋体"/>
        </w:rPr>
        <w:t>2</w:t>
      </w:r>
      <w:r>
        <w:rPr>
          <w:rFonts w:hint="eastAsia" w:ascii="宋体"/>
        </w:rPr>
        <w:t>.</w:t>
      </w:r>
      <w:r>
        <w:rPr>
          <w:rFonts w:hint="eastAsia" w:ascii="宋体"/>
          <w:lang w:val="en-US" w:eastAsia="zh-CN"/>
        </w:rPr>
        <w:t>1</w:t>
      </w:r>
      <w:r>
        <w:rPr>
          <w:rFonts w:hint="eastAsia" w:ascii="宋体"/>
        </w:rPr>
        <w:t>.</w:t>
      </w:r>
      <w:r>
        <w:rPr>
          <w:rFonts w:hint="eastAsia" w:ascii="宋体"/>
          <w:lang w:val="en-US" w:eastAsia="zh-CN"/>
        </w:rPr>
        <w:t>2</w:t>
      </w:r>
      <w:r>
        <w:rPr>
          <w:rFonts w:hint="eastAsia" w:ascii="宋体"/>
        </w:rPr>
        <w:t>中各测量不确定度分量互不相关</w:t>
      </w:r>
      <w:r>
        <w:rPr>
          <w:rFonts w:hint="eastAsia" w:ascii="宋体"/>
          <w:lang w:eastAsia="zh-CN"/>
        </w:rPr>
        <w:t>，</w:t>
      </w:r>
      <w:r>
        <w:rPr>
          <w:rFonts w:hint="eastAsia" w:ascii="宋体"/>
        </w:rPr>
        <w:t>故</w:t>
      </w:r>
      <w:r>
        <w:rPr>
          <w:rFonts w:hint="eastAsia" w:ascii="宋体"/>
          <w:lang w:val="en-US" w:eastAsia="zh-CN"/>
        </w:rPr>
        <w:t>自生噪声</w:t>
      </w:r>
      <w:r>
        <w:rPr>
          <w:rFonts w:hint="eastAsia" w:ascii="宋体"/>
        </w:rPr>
        <w:t>的合成不确定度见表2</w:t>
      </w:r>
      <w:r>
        <w:rPr>
          <w:rFonts w:ascii="宋体"/>
        </w:rPr>
        <w:t>.1</w:t>
      </w:r>
      <w:r>
        <w:rPr>
          <w:rFonts w:hint="eastAsia" w:ascii="宋体"/>
        </w:rPr>
        <w:t>.2。</w:t>
      </w:r>
    </w:p>
    <w:p>
      <w:pPr>
        <w:spacing w:line="240" w:lineRule="auto"/>
        <w:ind w:left="425"/>
        <w:rPr>
          <w:rFonts w:ascii="宋体"/>
        </w:rPr>
      </w:pPr>
    </w:p>
    <w:p>
      <w:pPr>
        <w:spacing w:line="240" w:lineRule="auto"/>
        <w:rPr>
          <w:rFonts w:ascii="宋体"/>
        </w:rPr>
      </w:pPr>
      <w:r>
        <w:rPr>
          <w:rFonts w:ascii="宋体"/>
        </w:rPr>
        <w:t>2</w:t>
      </w:r>
      <w:r>
        <w:rPr>
          <w:rFonts w:hint="eastAsia" w:ascii="宋体"/>
        </w:rPr>
        <w:t>.</w:t>
      </w:r>
      <w:r>
        <w:rPr>
          <w:rFonts w:ascii="宋体"/>
        </w:rPr>
        <w:t>1</w:t>
      </w:r>
      <w:r>
        <w:rPr>
          <w:rFonts w:hint="eastAsia" w:ascii="宋体"/>
        </w:rPr>
        <w:t>.3扩展不确定度</w:t>
      </w:r>
    </w:p>
    <w:p>
      <w:pPr>
        <w:spacing w:line="240" w:lineRule="auto"/>
        <w:ind w:left="425"/>
        <w:rPr>
          <w:rFonts w:ascii="宋体"/>
        </w:rPr>
      </w:pPr>
      <w:r>
        <w:rPr>
          <w:rFonts w:hint="eastAsia" w:ascii="宋体"/>
        </w:rPr>
        <w:t>取包含因子</w:t>
      </w:r>
      <w:r>
        <w:rPr>
          <w:rFonts w:ascii="宋体"/>
          <w:i/>
          <w:iCs/>
        </w:rPr>
        <w:t>k</w:t>
      </w:r>
      <w:r>
        <w:rPr>
          <w:rFonts w:ascii="宋体"/>
        </w:rPr>
        <w:t>=2</w:t>
      </w:r>
      <w:r>
        <w:rPr>
          <w:rFonts w:hint="eastAsia" w:ascii="宋体"/>
        </w:rPr>
        <w:t>，则</w:t>
      </w:r>
      <w:r>
        <w:rPr>
          <w:rFonts w:hint="eastAsia" w:ascii="宋体"/>
          <w:lang w:val="en-US" w:eastAsia="zh-CN"/>
        </w:rPr>
        <w:t>自生噪声</w:t>
      </w:r>
      <w:r>
        <w:rPr>
          <w:rFonts w:hint="eastAsia" w:ascii="宋体"/>
        </w:rPr>
        <w:t>的扩展不确定度见表</w:t>
      </w:r>
      <w:r>
        <w:rPr>
          <w:rFonts w:ascii="宋体"/>
        </w:rPr>
        <w:t>2</w:t>
      </w:r>
      <w:r>
        <w:rPr>
          <w:rFonts w:hint="eastAsia" w:ascii="宋体"/>
        </w:rPr>
        <w:t>.</w:t>
      </w:r>
      <w:r>
        <w:rPr>
          <w:rFonts w:ascii="宋体"/>
        </w:rPr>
        <w:t>1</w:t>
      </w:r>
      <w:r>
        <w:rPr>
          <w:rFonts w:hint="eastAsia" w:ascii="宋体"/>
        </w:rPr>
        <w:t>.2。</w:t>
      </w:r>
    </w:p>
    <w:p>
      <w:pPr>
        <w:spacing w:line="240" w:lineRule="auto"/>
        <w:jc w:val="center"/>
        <w:rPr>
          <w:rFonts w:ascii="宋体"/>
        </w:rPr>
      </w:pPr>
      <w:r>
        <w:rPr>
          <w:rFonts w:hint="eastAsia" w:ascii="宋体"/>
          <w:b/>
          <w:bCs/>
          <w:sz w:val="21"/>
          <w:szCs w:val="21"/>
        </w:rPr>
        <w:t>表</w:t>
      </w:r>
      <w:r>
        <w:rPr>
          <w:rFonts w:ascii="宋体"/>
          <w:b/>
          <w:bCs/>
          <w:sz w:val="21"/>
          <w:szCs w:val="21"/>
        </w:rPr>
        <w:t>2</w:t>
      </w:r>
      <w:r>
        <w:rPr>
          <w:rFonts w:hint="eastAsia" w:ascii="宋体"/>
          <w:b/>
          <w:bCs/>
          <w:sz w:val="21"/>
          <w:szCs w:val="21"/>
        </w:rPr>
        <w:t>.</w:t>
      </w:r>
      <w:r>
        <w:rPr>
          <w:rFonts w:ascii="宋体"/>
          <w:b/>
          <w:bCs/>
          <w:sz w:val="21"/>
          <w:szCs w:val="21"/>
        </w:rPr>
        <w:t>1</w:t>
      </w:r>
      <w:r>
        <w:rPr>
          <w:rFonts w:hint="eastAsia" w:ascii="宋体"/>
          <w:b/>
          <w:bCs/>
          <w:sz w:val="21"/>
          <w:szCs w:val="21"/>
        </w:rPr>
        <w:t>.</w:t>
      </w:r>
      <w:r>
        <w:rPr>
          <w:rFonts w:ascii="宋体"/>
          <w:b/>
          <w:bCs/>
          <w:sz w:val="21"/>
          <w:szCs w:val="21"/>
        </w:rPr>
        <w:t xml:space="preserve">2 </w:t>
      </w:r>
      <w:r>
        <w:rPr>
          <w:rFonts w:hint="eastAsia" w:ascii="宋体"/>
          <w:b/>
          <w:bCs/>
          <w:sz w:val="21"/>
          <w:szCs w:val="21"/>
          <w:lang w:eastAsia="zh-CN"/>
        </w:rPr>
        <w:t>自生噪声</w:t>
      </w:r>
      <w:r>
        <w:rPr>
          <w:rFonts w:hint="eastAsia" w:ascii="宋体"/>
          <w:b/>
          <w:bCs/>
          <w:sz w:val="21"/>
          <w:szCs w:val="21"/>
        </w:rPr>
        <w:t>的测量不确定度来源及数值</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2"/>
        <w:gridCol w:w="2629"/>
        <w:gridCol w:w="766"/>
        <w:gridCol w:w="1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52" w:type="dxa"/>
          </w:tcPr>
          <w:p>
            <w:pPr>
              <w:spacing w:line="240" w:lineRule="auto"/>
              <w:jc w:val="center"/>
              <w:rPr>
                <w:rFonts w:ascii="宋体"/>
              </w:rPr>
            </w:pPr>
            <w:r>
              <w:rPr>
                <w:rFonts w:hint="eastAsia" w:ascii="宋体"/>
              </w:rPr>
              <w:t>序号</w:t>
            </w:r>
          </w:p>
        </w:tc>
        <w:tc>
          <w:tcPr>
            <w:tcW w:w="2629" w:type="dxa"/>
          </w:tcPr>
          <w:p>
            <w:pPr>
              <w:spacing w:line="240" w:lineRule="auto"/>
              <w:jc w:val="center"/>
              <w:rPr>
                <w:rFonts w:ascii="宋体"/>
              </w:rPr>
            </w:pPr>
            <w:r>
              <w:rPr>
                <w:rFonts w:hint="eastAsia" w:ascii="宋体"/>
              </w:rPr>
              <w:t>来源</w:t>
            </w:r>
          </w:p>
        </w:tc>
        <w:tc>
          <w:tcPr>
            <w:tcW w:w="766" w:type="dxa"/>
          </w:tcPr>
          <w:p>
            <w:pPr>
              <w:spacing w:line="240" w:lineRule="auto"/>
              <w:jc w:val="center"/>
              <w:rPr>
                <w:rFonts w:ascii="宋体"/>
              </w:rPr>
            </w:pPr>
            <w:r>
              <w:rPr>
                <w:rFonts w:hint="eastAsia" w:ascii="宋体"/>
              </w:rPr>
              <w:t>符号</w:t>
            </w:r>
          </w:p>
        </w:tc>
        <w:tc>
          <w:tcPr>
            <w:tcW w:w="1289" w:type="dxa"/>
          </w:tcPr>
          <w:p>
            <w:pPr>
              <w:spacing w:line="240" w:lineRule="auto"/>
              <w:jc w:val="center"/>
              <w:rPr>
                <w:rFonts w:hint="default" w:ascii="宋体" w:eastAsia="宋体"/>
                <w:lang w:val="en-US" w:eastAsia="zh-CN"/>
              </w:rPr>
            </w:pPr>
            <w:r>
              <w:rPr>
                <w:rFonts w:hint="eastAsia" w:ascii="宋体"/>
                <w:lang w:val="en-US" w:eastAsia="zh-CN"/>
              </w:rPr>
              <w:t>200Hz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652" w:type="dxa"/>
          </w:tcPr>
          <w:p>
            <w:pPr>
              <w:spacing w:line="240" w:lineRule="auto"/>
              <w:jc w:val="center"/>
              <w:rPr>
                <w:rFonts w:ascii="宋体"/>
              </w:rPr>
            </w:pPr>
            <w:r>
              <w:rPr>
                <w:rFonts w:hint="eastAsia" w:ascii="宋体"/>
              </w:rPr>
              <w:t>1</w:t>
            </w:r>
          </w:p>
        </w:tc>
        <w:tc>
          <w:tcPr>
            <w:tcW w:w="2629" w:type="dxa"/>
          </w:tcPr>
          <w:p>
            <w:pPr>
              <w:spacing w:line="240" w:lineRule="auto"/>
              <w:jc w:val="center"/>
              <w:rPr>
                <w:rFonts w:ascii="宋体"/>
              </w:rPr>
            </w:pPr>
            <w:r>
              <w:rPr>
                <w:rFonts w:hint="eastAsia" w:ascii="宋体"/>
              </w:rPr>
              <w:t>测量重复性</w:t>
            </w:r>
          </w:p>
        </w:tc>
        <w:tc>
          <w:tcPr>
            <w:tcW w:w="766" w:type="dxa"/>
          </w:tcPr>
          <w:p>
            <w:pPr>
              <w:spacing w:line="240" w:lineRule="auto"/>
              <w:jc w:val="center"/>
              <w:rPr>
                <w:rFonts w:ascii="宋体"/>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1</m:t>
                    </m:r>
                    <m:ctrlPr>
                      <w:rPr>
                        <w:rFonts w:ascii="Cambria Math" w:hAnsi="Cambria Math"/>
                        <w:i/>
                        <w:kern w:val="2"/>
                        <w:sz w:val="21"/>
                      </w:rPr>
                    </m:ctrlPr>
                  </m:sub>
                </m:sSub>
              </m:oMath>
            </m:oMathPara>
          </w:p>
        </w:tc>
        <w:tc>
          <w:tcPr>
            <w:tcW w:w="1289" w:type="dxa"/>
          </w:tcPr>
          <w:p>
            <w:pPr>
              <w:spacing w:line="240" w:lineRule="auto"/>
              <w:jc w:val="center"/>
              <w:rPr>
                <w:rFonts w:hint="default" w:ascii="宋体" w:eastAsia="宋体"/>
                <w:lang w:val="en-US" w:eastAsia="zh-CN"/>
              </w:rPr>
            </w:pPr>
            <w:r>
              <w:rPr>
                <w:rFonts w:hint="eastAsia" w:ascii="宋体"/>
                <w:lang w:val="en-US" w:eastAsia="zh-CN"/>
              </w:rPr>
              <w:t>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2" w:type="dxa"/>
            <w:vAlign w:val="top"/>
          </w:tcPr>
          <w:p>
            <w:pPr>
              <w:spacing w:line="240" w:lineRule="auto"/>
              <w:jc w:val="center"/>
              <w:rPr>
                <w:rFonts w:ascii="宋体"/>
              </w:rPr>
            </w:pPr>
            <w:r>
              <w:rPr>
                <w:rFonts w:hint="eastAsia" w:ascii="宋体"/>
              </w:rPr>
              <w:t>2</w:t>
            </w:r>
          </w:p>
        </w:tc>
        <w:tc>
          <w:tcPr>
            <w:tcW w:w="2629" w:type="dxa"/>
            <w:vAlign w:val="top"/>
          </w:tcPr>
          <w:p>
            <w:pPr>
              <w:spacing w:line="240" w:lineRule="auto"/>
              <w:jc w:val="center"/>
              <w:rPr>
                <w:rFonts w:ascii="宋体"/>
              </w:rPr>
            </w:pPr>
            <w:r>
              <w:rPr>
                <w:rFonts w:hint="eastAsia" w:ascii="宋体"/>
                <w:lang w:val="en-US" w:eastAsia="zh-CN"/>
              </w:rPr>
              <w:t>声校准器</w:t>
            </w:r>
          </w:p>
        </w:tc>
        <w:tc>
          <w:tcPr>
            <w:tcW w:w="766" w:type="dxa"/>
            <w:vAlign w:val="top"/>
          </w:tcPr>
          <w:p>
            <w:pPr>
              <w:spacing w:line="240" w:lineRule="auto"/>
              <w:jc w:val="center"/>
              <w:rPr>
                <w:rFonts w:ascii="宋体"/>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2</m:t>
                    </m:r>
                    <m:ctrlPr>
                      <w:rPr>
                        <w:rFonts w:ascii="Cambria Math" w:hAnsi="Cambria Math"/>
                        <w:i/>
                        <w:kern w:val="2"/>
                        <w:sz w:val="21"/>
                      </w:rPr>
                    </m:ctrlPr>
                  </m:sub>
                </m:sSub>
              </m:oMath>
            </m:oMathPara>
          </w:p>
        </w:tc>
        <w:tc>
          <w:tcPr>
            <w:tcW w:w="1289" w:type="dxa"/>
            <w:vAlign w:val="top"/>
          </w:tcPr>
          <w:p>
            <w:pPr>
              <w:spacing w:line="240" w:lineRule="auto"/>
              <w:jc w:val="center"/>
              <w:rPr>
                <w:rFonts w:hint="default" w:ascii="宋体" w:eastAsia="宋体"/>
                <w:lang w:val="en-US" w:eastAsia="zh-CN"/>
              </w:rPr>
            </w:pPr>
            <w:r>
              <w:rPr>
                <w:rFonts w:hint="eastAsia" w:ascii="宋体"/>
                <w:lang w:val="en-US" w:eastAsia="zh-CN"/>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2" w:type="dxa"/>
            <w:vAlign w:val="top"/>
          </w:tcPr>
          <w:p>
            <w:pPr>
              <w:spacing w:line="240" w:lineRule="auto"/>
              <w:jc w:val="center"/>
              <w:rPr>
                <w:rFonts w:hint="eastAsia" w:ascii="宋体" w:eastAsia="宋体"/>
                <w:lang w:val="en-US" w:eastAsia="zh-CN"/>
              </w:rPr>
            </w:pPr>
            <w:r>
              <w:rPr>
                <w:rFonts w:hint="eastAsia" w:ascii="宋体"/>
                <w:lang w:val="en-US" w:eastAsia="zh-CN"/>
              </w:rPr>
              <w:t>3</w:t>
            </w:r>
          </w:p>
        </w:tc>
        <w:tc>
          <w:tcPr>
            <w:tcW w:w="2629" w:type="dxa"/>
            <w:vAlign w:val="top"/>
          </w:tcPr>
          <w:p>
            <w:pPr>
              <w:spacing w:line="240" w:lineRule="auto"/>
              <w:jc w:val="center"/>
              <w:rPr>
                <w:rFonts w:hint="default" w:ascii="宋体" w:eastAsia="宋体"/>
                <w:lang w:val="en-US" w:eastAsia="zh-CN"/>
              </w:rPr>
            </w:pPr>
            <w:r>
              <w:rPr>
                <w:rFonts w:hint="eastAsia" w:ascii="宋体"/>
                <w:lang w:val="en-US" w:eastAsia="zh-CN"/>
              </w:rPr>
              <w:t>声分析仪频率响应</w:t>
            </w:r>
          </w:p>
        </w:tc>
        <w:tc>
          <w:tcPr>
            <w:tcW w:w="766" w:type="dxa"/>
            <w:vAlign w:val="top"/>
          </w:tcPr>
          <w:p>
            <w:pPr>
              <w:spacing w:line="240" w:lineRule="auto"/>
              <w:jc w:val="center"/>
              <w:rPr>
                <w:rFonts w:ascii="Cambria Math" w:hAnsi="Cambria Math"/>
                <w:i/>
                <w:kern w:val="2"/>
                <w:sz w:val="21"/>
                <w:oMath/>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hint="default" w:ascii="Cambria Math" w:hAnsi="Cambria Math"/>
                        <w:kern w:val="2"/>
                        <w:sz w:val="21"/>
                        <w:lang w:val="en-US" w:eastAsia="zh-CN"/>
                      </w:rPr>
                      <m:t>3</m:t>
                    </m:r>
                    <m:ctrlPr>
                      <w:rPr>
                        <w:rFonts w:ascii="Cambria Math" w:hAnsi="Cambria Math"/>
                        <w:i/>
                        <w:kern w:val="2"/>
                        <w:sz w:val="21"/>
                      </w:rPr>
                    </m:ctrlPr>
                  </m:sub>
                </m:sSub>
              </m:oMath>
            </m:oMathPara>
          </w:p>
        </w:tc>
        <w:tc>
          <w:tcPr>
            <w:tcW w:w="1289" w:type="dxa"/>
            <w:vAlign w:val="top"/>
          </w:tcPr>
          <w:p>
            <w:pPr>
              <w:spacing w:line="240" w:lineRule="auto"/>
              <w:jc w:val="center"/>
              <w:rPr>
                <w:rFonts w:hint="default" w:ascii="宋体" w:eastAsia="宋体"/>
                <w:lang w:val="en-US" w:eastAsia="zh-CN"/>
              </w:rPr>
            </w:pPr>
            <w:r>
              <w:rPr>
                <w:rFonts w:hint="eastAsia" w:ascii="宋体"/>
                <w:lang w:val="en-US" w:eastAsia="zh-CN"/>
              </w:rPr>
              <w:t>0.115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1" w:type="dxa"/>
            <w:gridSpan w:val="2"/>
          </w:tcPr>
          <w:p>
            <w:pPr>
              <w:spacing w:line="240" w:lineRule="auto"/>
              <w:jc w:val="center"/>
              <w:rPr>
                <w:rFonts w:ascii="宋体"/>
              </w:rPr>
            </w:pPr>
            <w:r>
              <w:rPr>
                <w:rFonts w:hint="eastAsia" w:ascii="宋体"/>
              </w:rPr>
              <w:t>合成标准不确定度（%）</w:t>
            </w:r>
          </w:p>
        </w:tc>
        <w:tc>
          <w:tcPr>
            <w:tcW w:w="766" w:type="dxa"/>
          </w:tcPr>
          <w:p>
            <w:pPr>
              <w:spacing w:line="240" w:lineRule="auto"/>
              <w:jc w:val="center"/>
              <w:rPr>
                <w:rFonts w:ascii="宋体"/>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c</m:t>
                    </m:r>
                    <m:ctrlPr>
                      <w:rPr>
                        <w:rFonts w:ascii="Cambria Math" w:hAnsi="Cambria Math"/>
                        <w:i/>
                        <w:kern w:val="2"/>
                        <w:sz w:val="21"/>
                      </w:rPr>
                    </m:ctrlPr>
                  </m:sub>
                </m:sSub>
              </m:oMath>
            </m:oMathPara>
          </w:p>
        </w:tc>
        <w:tc>
          <w:tcPr>
            <w:tcW w:w="1289" w:type="dxa"/>
          </w:tcPr>
          <w:p>
            <w:pPr>
              <w:spacing w:line="240" w:lineRule="auto"/>
              <w:jc w:val="center"/>
              <w:rPr>
                <w:rFonts w:hint="default" w:ascii="宋体" w:eastAsia="宋体"/>
                <w:lang w:val="en-US" w:eastAsia="zh-CN"/>
              </w:rPr>
            </w:pPr>
            <w:r>
              <w:rPr>
                <w:rFonts w:hint="eastAsia" w:ascii="宋体"/>
                <w:lang w:val="en-US" w:eastAsia="zh-CN"/>
              </w:rPr>
              <w:t>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1" w:type="dxa"/>
            <w:gridSpan w:val="2"/>
          </w:tcPr>
          <w:p>
            <w:pPr>
              <w:spacing w:line="240" w:lineRule="auto"/>
              <w:jc w:val="center"/>
              <w:rPr>
                <w:rFonts w:ascii="宋体"/>
              </w:rPr>
            </w:pPr>
            <w:r>
              <w:rPr>
                <w:rFonts w:hint="eastAsia" w:ascii="宋体"/>
              </w:rPr>
              <w:t>扩展不确定度（</w:t>
            </w:r>
            <w:r>
              <w:rPr>
                <w:rFonts w:ascii="宋体"/>
                <w:i/>
                <w:iCs/>
              </w:rPr>
              <w:t>k</w:t>
            </w:r>
            <w:r>
              <w:rPr>
                <w:rFonts w:ascii="宋体"/>
              </w:rPr>
              <w:t>=2</w:t>
            </w:r>
            <w:r>
              <w:rPr>
                <w:rFonts w:hint="eastAsia" w:ascii="宋体"/>
              </w:rPr>
              <w:t>）</w:t>
            </w:r>
            <w:r>
              <w:rPr>
                <w:rFonts w:ascii="宋体"/>
              </w:rPr>
              <w:t>/</w:t>
            </w:r>
            <w:r>
              <w:rPr>
                <w:rFonts w:hint="eastAsia" w:ascii="宋体"/>
              </w:rPr>
              <w:t>（%）</w:t>
            </w:r>
          </w:p>
        </w:tc>
        <w:tc>
          <w:tcPr>
            <w:tcW w:w="766" w:type="dxa"/>
          </w:tcPr>
          <w:p>
            <w:pPr>
              <w:spacing w:line="240" w:lineRule="auto"/>
              <w:jc w:val="center"/>
              <w:rPr>
                <w:rFonts w:ascii="宋体"/>
                <w:i/>
                <w:iCs/>
              </w:rPr>
            </w:pPr>
            <w:r>
              <w:rPr>
                <w:rFonts w:hint="eastAsia" w:ascii="宋体"/>
                <w:i/>
                <w:iCs/>
              </w:rPr>
              <w:t>U</w:t>
            </w:r>
          </w:p>
        </w:tc>
        <w:tc>
          <w:tcPr>
            <w:tcW w:w="1289" w:type="dxa"/>
          </w:tcPr>
          <w:p>
            <w:pPr>
              <w:spacing w:line="240" w:lineRule="auto"/>
              <w:jc w:val="center"/>
              <w:rPr>
                <w:rFonts w:hint="default" w:ascii="宋体" w:eastAsia="宋体"/>
                <w:lang w:val="en-US" w:eastAsia="zh-CN"/>
              </w:rPr>
            </w:pPr>
            <w:r>
              <w:rPr>
                <w:rFonts w:hint="eastAsia" w:ascii="宋体"/>
                <w:lang w:val="en-US" w:eastAsia="zh-CN"/>
              </w:rPr>
              <w:t>1.4</w:t>
            </w:r>
          </w:p>
        </w:tc>
      </w:tr>
    </w:tbl>
    <w:p>
      <w:pPr>
        <w:spacing w:line="240" w:lineRule="auto"/>
        <w:rPr>
          <w:rFonts w:ascii="宋体"/>
        </w:rPr>
      </w:pPr>
    </w:p>
    <w:p>
      <w:pPr>
        <w:spacing w:line="240" w:lineRule="auto"/>
        <w:rPr>
          <w:rFonts w:ascii="宋体"/>
        </w:rPr>
      </w:pPr>
      <w:r>
        <w:rPr>
          <w:rFonts w:hint="eastAsia" w:ascii="宋体"/>
        </w:rPr>
        <w:t>2</w:t>
      </w:r>
      <w:r>
        <w:rPr>
          <w:rFonts w:ascii="宋体"/>
        </w:rPr>
        <w:t>.2</w:t>
      </w:r>
      <w:r>
        <w:rPr>
          <w:rFonts w:hint="eastAsia" w:ascii="宋体"/>
          <w:lang w:val="en-US" w:eastAsia="zh-CN"/>
        </w:rPr>
        <w:t>输入声压级</w:t>
      </w:r>
      <w:r>
        <w:rPr>
          <w:rFonts w:hint="eastAsia" w:ascii="宋体"/>
        </w:rPr>
        <w:t xml:space="preserve">误差的不确定度评定 </w:t>
      </w:r>
    </w:p>
    <w:p>
      <w:pPr>
        <w:spacing w:line="240" w:lineRule="auto"/>
        <w:ind w:left="495"/>
        <w:rPr>
          <w:szCs w:val="24"/>
        </w:rPr>
      </w:pPr>
      <w:r>
        <w:rPr>
          <w:rFonts w:hint="eastAsia"/>
          <w:szCs w:val="24"/>
        </w:rPr>
        <w:t>输入声压级误差的测量模型如</w:t>
      </w:r>
      <w:r>
        <w:rPr>
          <w:rFonts w:hint="eastAsia" w:ascii="宋体"/>
        </w:rPr>
        <w:t>式（</w:t>
      </w:r>
      <w:r>
        <w:rPr>
          <w:rFonts w:ascii="宋体"/>
        </w:rPr>
        <w:t>2</w:t>
      </w:r>
      <w:r>
        <w:rPr>
          <w:rFonts w:hint="eastAsia" w:ascii="宋体"/>
        </w:rPr>
        <w:t>）</w:t>
      </w:r>
      <w:r>
        <w:rPr>
          <w:rFonts w:hint="eastAsia"/>
          <w:szCs w:val="24"/>
        </w:rPr>
        <w:t>所示。</w:t>
      </w:r>
    </w:p>
    <w:p>
      <w:pPr>
        <w:pageBreakBefore w:val="0"/>
        <w:kinsoku/>
        <w:wordWrap/>
        <w:overflowPunct/>
        <w:topLinePunct w:val="0"/>
        <w:autoSpaceDE/>
        <w:autoSpaceDN/>
        <w:bidi w:val="0"/>
        <w:spacing w:line="400" w:lineRule="exact"/>
        <w:jc w:val="center"/>
        <w:textAlignment w:val="auto"/>
        <w:rPr>
          <w:rFonts w:hint="eastAsia" w:hAnsi="Cambria Math"/>
          <w:i w:val="0"/>
          <w:sz w:val="24"/>
          <w:lang w:val="en-US" w:eastAsia="zh-CN"/>
        </w:rPr>
      </w:pPr>
      <m:oMath>
        <m:sSub>
          <m:sSubPr>
            <m:ctrlPr>
              <w:rPr>
                <w:rFonts w:ascii="Cambria Math" w:hAnsi="Cambria Math"/>
                <w:i/>
                <w:sz w:val="24"/>
              </w:rPr>
            </m:ctrlPr>
          </m:sSubPr>
          <m:e>
            <m:r>
              <m:rPr/>
              <w:rPr>
                <w:rFonts w:ascii="Cambria Math" w:hAnsi="Cambria Math"/>
                <w:sz w:val="24"/>
              </w:rPr>
              <m:t>∆</m:t>
            </m:r>
            <m:r>
              <m:rPr/>
              <w:rPr>
                <w:rFonts w:hint="default" w:ascii="Cambria Math" w:hAnsi="Cambria Math"/>
                <w:sz w:val="24"/>
                <w:lang w:val="en-US" w:eastAsia="zh-CN"/>
              </w:rPr>
              <m:t>L=L</m:t>
            </m:r>
            <m:ctrlPr>
              <w:rPr>
                <w:rFonts w:ascii="Cambria Math" w:hAnsi="Cambria Math"/>
                <w:i/>
                <w:sz w:val="24"/>
              </w:rPr>
            </m:ctrlPr>
          </m:e>
          <m:sub>
            <m:r>
              <m:rPr>
                <m:sty m:val="p"/>
              </m:rPr>
              <w:rPr>
                <w:rFonts w:hint="default" w:ascii="Cambria Math" w:hAnsi="Cambria Math"/>
                <w:sz w:val="24"/>
                <w:lang w:val="en-US" w:eastAsia="zh-CN"/>
              </w:rPr>
              <m:t>p</m:t>
            </m:r>
            <m:ctrlPr>
              <w:rPr>
                <w:rFonts w:ascii="Cambria Math" w:hAnsi="Cambria Math"/>
                <w:i/>
                <w:sz w:val="24"/>
              </w:rPr>
            </m:ctrlPr>
          </m:sub>
        </m:sSub>
        <m:r>
          <m:rPr/>
          <w:rPr>
            <w:rFonts w:hint="default" w:ascii="Cambria Math" w:hAnsi="Cambria Math"/>
            <w:sz w:val="24"/>
            <w:lang w:val="en-US" w:eastAsia="zh-CN"/>
          </w:rPr>
          <m:t>−</m:t>
        </m:r>
        <m:sSub>
          <m:sSubPr>
            <m:ctrlPr>
              <w:rPr>
                <w:rFonts w:ascii="Cambria Math" w:hAnsi="Cambria Math"/>
                <w:i/>
                <w:sz w:val="24"/>
              </w:rPr>
            </m:ctrlPr>
          </m:sSubPr>
          <m:e>
            <m:r>
              <m:rPr/>
              <w:rPr>
                <w:rFonts w:hint="default" w:ascii="Cambria Math" w:hAnsi="Cambria Math"/>
                <w:sz w:val="24"/>
                <w:lang w:val="en-US" w:eastAsia="zh-CN"/>
              </w:rPr>
              <m:t>L</m:t>
            </m:r>
            <m:ctrlPr>
              <w:rPr>
                <w:rFonts w:ascii="Cambria Math" w:hAnsi="Cambria Math"/>
                <w:i/>
                <w:sz w:val="24"/>
              </w:rPr>
            </m:ctrlPr>
          </m:e>
          <m:sub>
            <m:r>
              <m:rPr>
                <m:sty m:val="p"/>
              </m:rPr>
              <w:rPr>
                <w:rFonts w:hint="default" w:ascii="Cambria Math" w:hAnsi="Cambria Math"/>
                <w:sz w:val="24"/>
                <w:lang w:val="en-US" w:eastAsia="zh-CN"/>
              </w:rPr>
              <m:t>ref</m:t>
            </m:r>
            <m:ctrlPr>
              <w:rPr>
                <w:rFonts w:ascii="Cambria Math" w:hAnsi="Cambria Math"/>
                <w:i/>
                <w:sz w:val="24"/>
              </w:rPr>
            </m:ctrlPr>
          </m:sub>
        </m:sSub>
      </m:oMath>
      <w:r>
        <w:rPr>
          <w:rFonts w:hint="eastAsia" w:hAnsi="Cambria Math"/>
          <w:i w:val="0"/>
          <w:sz w:val="24"/>
          <w:lang w:val="en-US" w:eastAsia="zh-CN"/>
        </w:rPr>
        <w:t xml:space="preserve">    （2）</w:t>
      </w:r>
    </w:p>
    <w:p>
      <w:pPr>
        <w:pageBreakBefore w:val="0"/>
        <w:kinsoku/>
        <w:wordWrap/>
        <w:overflowPunct/>
        <w:topLinePunct w:val="0"/>
        <w:autoSpaceDE/>
        <w:autoSpaceDN/>
        <w:bidi w:val="0"/>
        <w:spacing w:line="400" w:lineRule="exact"/>
        <w:jc w:val="both"/>
        <w:textAlignment w:val="auto"/>
        <w:rPr>
          <w:rFonts w:hint="eastAsia" w:hAnsi="Cambria Math"/>
          <w:i w:val="0"/>
          <w:sz w:val="24"/>
          <w:lang w:val="en-US" w:eastAsia="zh-CN"/>
        </w:rPr>
      </w:pPr>
      <w:r>
        <w:rPr>
          <w:rFonts w:hint="eastAsia" w:hAnsi="Cambria Math"/>
          <w:i w:val="0"/>
          <w:sz w:val="24"/>
          <w:lang w:val="en-US" w:eastAsia="zh-CN"/>
        </w:rPr>
        <w:t>式中：</w:t>
      </w:r>
      <m:oMath>
        <m:r>
          <m:rPr/>
          <w:rPr>
            <w:rFonts w:ascii="Cambria Math" w:hAnsi="Cambria Math"/>
            <w:sz w:val="24"/>
          </w:rPr>
          <m:t>∆</m:t>
        </m:r>
        <m:r>
          <m:rPr/>
          <w:rPr>
            <w:rFonts w:hint="default" w:ascii="Cambria Math" w:hAnsi="Cambria Math"/>
            <w:sz w:val="24"/>
            <w:lang w:val="en-US" w:eastAsia="zh-CN"/>
          </w:rPr>
          <m:t>L</m:t>
        </m:r>
      </m:oMath>
      <w:r>
        <w:rPr>
          <w:rFonts w:hint="eastAsia" w:hAnsi="Cambria Math"/>
          <w:i w:val="0"/>
          <w:sz w:val="24"/>
          <w:lang w:val="en-US" w:eastAsia="zh-CN"/>
        </w:rPr>
        <w:t>——输入声压级误差，dB；</w:t>
      </w:r>
    </w:p>
    <w:p>
      <w:pPr>
        <w:pageBreakBefore w:val="0"/>
        <w:kinsoku/>
        <w:wordWrap/>
        <w:overflowPunct/>
        <w:topLinePunct w:val="0"/>
        <w:autoSpaceDE/>
        <w:autoSpaceDN/>
        <w:bidi w:val="0"/>
        <w:spacing w:line="400" w:lineRule="exact"/>
        <w:jc w:val="both"/>
        <w:textAlignment w:val="auto"/>
        <w:rPr>
          <w:rFonts w:hint="eastAsia" w:hAnsi="Cambria Math"/>
          <w:i w:val="0"/>
          <w:sz w:val="24"/>
          <w:lang w:val="en-US" w:eastAsia="zh-CN"/>
        </w:rPr>
      </w:pPr>
      <m:oMath>
        <m:sSub>
          <m:sSubPr>
            <m:ctrlPr>
              <w:rPr>
                <w:rFonts w:ascii="Cambria Math" w:hAnsi="Cambria Math"/>
                <w:i/>
                <w:sz w:val="24"/>
              </w:rPr>
            </m:ctrlPr>
          </m:sSubPr>
          <m:e>
            <m:r>
              <m:rPr/>
              <w:rPr>
                <w:rFonts w:hint="default" w:ascii="Cambria Math" w:hAnsi="Cambria Math"/>
                <w:sz w:val="24"/>
                <w:lang w:val="en-US" w:eastAsia="zh-CN"/>
              </w:rPr>
              <m:t>L</m:t>
            </m:r>
            <m:ctrlPr>
              <w:rPr>
                <w:rFonts w:ascii="Cambria Math" w:hAnsi="Cambria Math"/>
                <w:i/>
                <w:sz w:val="24"/>
              </w:rPr>
            </m:ctrlPr>
          </m:e>
          <m:sub>
            <m:r>
              <m:rPr>
                <m:sty m:val="p"/>
              </m:rPr>
              <w:rPr>
                <w:rFonts w:hint="default" w:ascii="Cambria Math" w:hAnsi="Cambria Math"/>
                <w:sz w:val="24"/>
                <w:lang w:val="en-US" w:eastAsia="zh-CN"/>
              </w:rPr>
              <m:t>p</m:t>
            </m:r>
            <m:ctrlPr>
              <w:rPr>
                <w:rFonts w:ascii="Cambria Math" w:hAnsi="Cambria Math"/>
                <w:i/>
                <w:sz w:val="24"/>
              </w:rPr>
            </m:ctrlPr>
          </m:sub>
        </m:sSub>
      </m:oMath>
      <w:r>
        <w:rPr>
          <w:rFonts w:hint="eastAsia" w:hAnsi="Cambria Math"/>
          <w:i w:val="0"/>
          <w:sz w:val="24"/>
          <w:lang w:val="en-US" w:eastAsia="zh-CN"/>
        </w:rPr>
        <w:t>——</w:t>
      </w:r>
      <w:r>
        <w:rPr>
          <w:rFonts w:hint="eastAsia" w:ascii="宋体"/>
          <w:sz w:val="24"/>
        </w:rPr>
        <w:t>助听器测试仪声源</w:t>
      </w:r>
      <w:r>
        <w:rPr>
          <w:rFonts w:hint="eastAsia" w:ascii="宋体"/>
          <w:sz w:val="24"/>
          <w:lang w:val="en-US" w:eastAsia="zh-CN"/>
        </w:rPr>
        <w:t>的</w:t>
      </w:r>
      <w:r>
        <w:rPr>
          <w:rFonts w:hint="eastAsia" w:hAnsi="Cambria Math"/>
          <w:i w:val="0"/>
          <w:sz w:val="24"/>
          <w:lang w:val="en-US" w:eastAsia="zh-CN"/>
        </w:rPr>
        <w:t>输入声压级设置值，dB；</w:t>
      </w:r>
    </w:p>
    <w:p>
      <w:pPr>
        <w:pageBreakBefore w:val="0"/>
        <w:kinsoku/>
        <w:wordWrap/>
        <w:overflowPunct/>
        <w:topLinePunct w:val="0"/>
        <w:autoSpaceDE/>
        <w:autoSpaceDN/>
        <w:bidi w:val="0"/>
        <w:spacing w:line="400" w:lineRule="exact"/>
        <w:jc w:val="both"/>
        <w:textAlignment w:val="auto"/>
        <w:rPr>
          <w:rFonts w:hint="default" w:hAnsi="Cambria Math"/>
          <w:i w:val="0"/>
          <w:sz w:val="24"/>
          <w:lang w:val="en-US" w:eastAsia="zh-CN"/>
        </w:rPr>
      </w:pPr>
      <m:oMath>
        <m:sSub>
          <m:sSubPr>
            <m:ctrlPr>
              <w:rPr>
                <w:rFonts w:ascii="Cambria Math" w:hAnsi="Cambria Math"/>
                <w:i/>
                <w:sz w:val="24"/>
              </w:rPr>
            </m:ctrlPr>
          </m:sSubPr>
          <m:e>
            <m:r>
              <m:rPr/>
              <w:rPr>
                <w:rFonts w:hint="default" w:ascii="Cambria Math" w:hAnsi="Cambria Math"/>
                <w:sz w:val="24"/>
                <w:lang w:val="en-US" w:eastAsia="zh-CN"/>
              </w:rPr>
              <m:t>L</m:t>
            </m:r>
            <m:ctrlPr>
              <w:rPr>
                <w:rFonts w:ascii="Cambria Math" w:hAnsi="Cambria Math"/>
                <w:i/>
                <w:sz w:val="24"/>
              </w:rPr>
            </m:ctrlPr>
          </m:e>
          <m:sub>
            <m:r>
              <m:rPr>
                <m:sty m:val="p"/>
              </m:rPr>
              <w:rPr>
                <w:rFonts w:hint="default" w:ascii="Cambria Math" w:hAnsi="Cambria Math"/>
                <w:sz w:val="24"/>
                <w:lang w:val="en-US" w:eastAsia="zh-CN"/>
              </w:rPr>
              <m:t>ref</m:t>
            </m:r>
            <m:ctrlPr>
              <w:rPr>
                <w:rFonts w:ascii="Cambria Math" w:hAnsi="Cambria Math"/>
                <w:i/>
                <w:sz w:val="24"/>
              </w:rPr>
            </m:ctrlPr>
          </m:sub>
        </m:sSub>
      </m:oMath>
      <w:r>
        <w:rPr>
          <w:rFonts w:hint="eastAsia" w:hAnsi="Cambria Math"/>
          <w:i w:val="0"/>
          <w:sz w:val="24"/>
          <w:lang w:val="en-US" w:eastAsia="zh-CN"/>
        </w:rPr>
        <w:t>——工作标准传声器测得的输入声压级参考值，dB。</w:t>
      </w:r>
    </w:p>
    <w:p>
      <w:pPr>
        <w:spacing w:line="240" w:lineRule="auto"/>
        <w:ind w:left="495"/>
        <w:rPr>
          <w:szCs w:val="24"/>
        </w:rPr>
      </w:pPr>
    </w:p>
    <w:p>
      <w:pPr>
        <w:spacing w:line="240" w:lineRule="auto"/>
        <w:rPr>
          <w:rFonts w:ascii="宋体"/>
        </w:rPr>
      </w:pPr>
      <w:r>
        <w:rPr>
          <w:rFonts w:ascii="宋体"/>
        </w:rPr>
        <w:t>2</w:t>
      </w:r>
      <w:r>
        <w:rPr>
          <w:rFonts w:hint="eastAsia" w:ascii="宋体"/>
        </w:rPr>
        <w:t>.</w:t>
      </w:r>
      <w:r>
        <w:rPr>
          <w:rFonts w:ascii="宋体"/>
        </w:rPr>
        <w:t>2</w:t>
      </w:r>
      <w:r>
        <w:rPr>
          <w:rFonts w:hint="eastAsia" w:ascii="宋体"/>
        </w:rPr>
        <w:t>.1标准不确定度的评定</w:t>
      </w:r>
    </w:p>
    <w:p>
      <w:pPr>
        <w:numPr>
          <w:ilvl w:val="0"/>
          <w:numId w:val="5"/>
        </w:numPr>
        <w:spacing w:line="240" w:lineRule="auto"/>
        <w:ind w:left="425" w:leftChars="177"/>
        <w:rPr>
          <w:rFonts w:ascii="宋体"/>
        </w:rPr>
      </w:pPr>
      <w:r>
        <w:rPr>
          <w:rFonts w:hint="eastAsia" w:ascii="宋体"/>
        </w:rPr>
        <w:t>测量重复性</w:t>
      </w:r>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1</m:t>
            </m:r>
            <m:ctrlPr>
              <w:rPr>
                <w:rFonts w:ascii="Cambria Math" w:hAnsi="Cambria Math"/>
                <w:i/>
                <w:kern w:val="2"/>
                <w:sz w:val="21"/>
              </w:rPr>
            </m:ctrlPr>
          </m:sub>
        </m:sSub>
      </m:oMath>
    </w:p>
    <w:p>
      <w:pPr>
        <w:spacing w:line="240" w:lineRule="auto"/>
        <w:ind w:firstLine="480" w:firstLineChars="200"/>
        <w:rPr>
          <w:rFonts w:ascii="宋体"/>
        </w:rPr>
      </w:pPr>
      <w:r>
        <w:rPr>
          <w:rFonts w:hint="eastAsia" w:ascii="宋体"/>
        </w:rPr>
        <w:t>2号样机的</w:t>
      </w:r>
      <w:r>
        <w:rPr>
          <w:rFonts w:hint="eastAsia" w:ascii="宋体"/>
          <w:lang w:val="en-US" w:eastAsia="zh-CN"/>
        </w:rPr>
        <w:t>输入声压级</w:t>
      </w:r>
      <w:r>
        <w:rPr>
          <w:rFonts w:hint="eastAsia" w:ascii="宋体"/>
        </w:rPr>
        <w:t>误差测量结果见表</w:t>
      </w:r>
      <w:r>
        <w:rPr>
          <w:rFonts w:ascii="宋体"/>
        </w:rPr>
        <w:t>2</w:t>
      </w:r>
      <w:r>
        <w:rPr>
          <w:rFonts w:hint="eastAsia" w:ascii="宋体"/>
        </w:rPr>
        <w:t>.</w:t>
      </w:r>
      <w:r>
        <w:rPr>
          <w:rFonts w:ascii="宋体"/>
        </w:rPr>
        <w:t>2.1</w:t>
      </w:r>
      <w:r>
        <w:rPr>
          <w:rFonts w:hint="eastAsia" w:ascii="宋体"/>
        </w:rPr>
        <w:t>，在相同条件下对输入声压级误差重复测量6次，以其标准偏差作为测量重复性引入的测量不确定度分量。</w:t>
      </w:r>
    </w:p>
    <w:p>
      <w:pPr>
        <w:spacing w:line="240" w:lineRule="auto"/>
        <w:jc w:val="center"/>
        <w:rPr>
          <w:rFonts w:ascii="宋体"/>
          <w:b/>
          <w:bCs/>
          <w:sz w:val="21"/>
          <w:szCs w:val="21"/>
        </w:rPr>
      </w:pPr>
      <w:r>
        <w:rPr>
          <w:rFonts w:hint="eastAsia" w:ascii="宋体"/>
          <w:b/>
          <w:bCs/>
          <w:sz w:val="21"/>
          <w:szCs w:val="21"/>
        </w:rPr>
        <w:t>表</w:t>
      </w:r>
      <w:r>
        <w:rPr>
          <w:rFonts w:ascii="宋体"/>
          <w:b/>
          <w:bCs/>
          <w:sz w:val="21"/>
          <w:szCs w:val="21"/>
        </w:rPr>
        <w:t>2</w:t>
      </w:r>
      <w:r>
        <w:rPr>
          <w:rFonts w:hint="eastAsia" w:ascii="宋体"/>
          <w:b/>
          <w:bCs/>
          <w:sz w:val="21"/>
          <w:szCs w:val="21"/>
        </w:rPr>
        <w:t>.</w:t>
      </w:r>
      <w:r>
        <w:rPr>
          <w:rFonts w:ascii="宋体"/>
          <w:b/>
          <w:bCs/>
          <w:sz w:val="21"/>
          <w:szCs w:val="21"/>
        </w:rPr>
        <w:t xml:space="preserve">2.1 </w:t>
      </w:r>
      <w:r>
        <w:rPr>
          <w:rFonts w:hint="eastAsia" w:ascii="宋体"/>
          <w:b/>
          <w:bCs/>
          <w:sz w:val="21"/>
          <w:szCs w:val="21"/>
        </w:rPr>
        <w:t>输入声压级误差的重复性测量结果</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1"/>
        <w:gridCol w:w="741"/>
        <w:gridCol w:w="741"/>
        <w:gridCol w:w="766"/>
        <w:gridCol w:w="741"/>
        <w:gridCol w:w="741"/>
        <w:gridCol w:w="741"/>
        <w:gridCol w:w="1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2231" w:type="dxa"/>
            <w:vMerge w:val="restart"/>
          </w:tcPr>
          <w:p>
            <w:pPr>
              <w:spacing w:before="240" w:beforeLines="100"/>
              <w:jc w:val="center"/>
              <w:rPr>
                <w:rFonts w:hint="eastAsia" w:ascii="宋体" w:eastAsia="宋体"/>
                <w:b/>
                <w:bCs/>
                <w:sz w:val="18"/>
                <w:szCs w:val="18"/>
                <w:lang w:val="en-US" w:eastAsia="zh-CN"/>
              </w:rPr>
            </w:pPr>
            <w:r>
              <w:rPr>
                <w:rFonts w:hint="eastAsia" w:ascii="宋体"/>
                <w:b/>
                <w:bCs/>
                <w:sz w:val="21"/>
                <w:szCs w:val="21"/>
              </w:rPr>
              <w:t>输入声压级</w:t>
            </w:r>
            <w:r>
              <w:rPr>
                <w:rFonts w:hint="eastAsia" w:ascii="宋体"/>
                <w:b/>
                <w:bCs/>
                <w:sz w:val="21"/>
                <w:szCs w:val="21"/>
                <w:lang w:val="en-US" w:eastAsia="zh-CN"/>
              </w:rPr>
              <w:t>设置值</w:t>
            </w:r>
            <w:r>
              <w:rPr>
                <w:rFonts w:hint="eastAsia" w:ascii="宋体"/>
                <w:b/>
                <w:bCs/>
                <w:sz w:val="18"/>
                <w:szCs w:val="18"/>
              </w:rPr>
              <w:t>/</w:t>
            </w:r>
            <w:r>
              <w:rPr>
                <w:rFonts w:hint="eastAsia" w:ascii="宋体"/>
                <w:b/>
                <w:bCs/>
                <w:sz w:val="18"/>
                <w:szCs w:val="18"/>
                <w:lang w:val="en-US" w:eastAsia="zh-CN"/>
              </w:rPr>
              <w:t>dB</w:t>
            </w:r>
          </w:p>
        </w:tc>
        <w:tc>
          <w:tcPr>
            <w:tcW w:w="4446" w:type="dxa"/>
            <w:gridSpan w:val="6"/>
          </w:tcPr>
          <w:p>
            <w:pPr>
              <w:spacing w:before="240" w:beforeLines="100"/>
              <w:jc w:val="center"/>
              <w:rPr>
                <w:rFonts w:ascii="宋体"/>
                <w:b/>
                <w:bCs/>
                <w:sz w:val="18"/>
                <w:szCs w:val="18"/>
              </w:rPr>
            </w:pPr>
            <w:r>
              <w:rPr>
                <w:rFonts w:hint="eastAsia" w:ascii="宋体"/>
                <w:b/>
                <w:bCs/>
                <w:sz w:val="18"/>
                <w:szCs w:val="18"/>
              </w:rPr>
              <w:t>测量序号</w:t>
            </w:r>
          </w:p>
        </w:tc>
        <w:tc>
          <w:tcPr>
            <w:tcW w:w="1265" w:type="dxa"/>
            <w:vMerge w:val="restart"/>
          </w:tcPr>
          <w:p>
            <w:pPr>
              <w:spacing w:before="240" w:beforeLines="100"/>
              <w:jc w:val="center"/>
              <w:rPr>
                <w:rFonts w:hint="eastAsia" w:ascii="宋体" w:eastAsia="宋体"/>
                <w:b/>
                <w:bCs/>
                <w:sz w:val="18"/>
                <w:szCs w:val="18"/>
                <w:lang w:val="en-US" w:eastAsia="zh-CN"/>
              </w:rPr>
            </w:pPr>
            <w:r>
              <w:rPr>
                <w:rFonts w:hint="eastAsia" w:ascii="宋体"/>
                <w:b/>
                <w:bCs/>
                <w:sz w:val="18"/>
                <w:szCs w:val="18"/>
              </w:rPr>
              <w:t>误差</w:t>
            </w:r>
            <w:r>
              <w:rPr>
                <w:rFonts w:hint="eastAsia" w:ascii="宋体"/>
                <w:b/>
                <w:bCs/>
                <w:sz w:val="18"/>
                <w:szCs w:val="18"/>
                <w:lang w:val="en-US" w:eastAsia="zh-CN"/>
              </w:rPr>
              <w:t>的</w:t>
            </w:r>
            <w:r>
              <w:rPr>
                <w:rFonts w:hint="eastAsia" w:ascii="宋体"/>
                <w:b/>
                <w:bCs/>
                <w:sz w:val="18"/>
                <w:szCs w:val="18"/>
              </w:rPr>
              <w:t>标准偏差/</w:t>
            </w:r>
            <w:r>
              <w:rPr>
                <w:rFonts w:hint="eastAsia" w:ascii="宋体"/>
                <w:b/>
                <w:bCs/>
                <w:sz w:val="18"/>
                <w:szCs w:val="18"/>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2231" w:type="dxa"/>
            <w:vMerge w:val="continue"/>
          </w:tcPr>
          <w:p>
            <w:pPr>
              <w:spacing w:before="240" w:beforeLines="100"/>
              <w:jc w:val="center"/>
              <w:rPr>
                <w:rFonts w:ascii="宋体"/>
                <w:b/>
                <w:bCs/>
                <w:sz w:val="21"/>
                <w:szCs w:val="21"/>
              </w:rPr>
            </w:pPr>
          </w:p>
        </w:tc>
        <w:tc>
          <w:tcPr>
            <w:tcW w:w="741" w:type="dxa"/>
          </w:tcPr>
          <w:p>
            <w:pPr>
              <w:spacing w:before="240" w:beforeLines="100"/>
              <w:jc w:val="center"/>
              <w:rPr>
                <w:rFonts w:ascii="宋体"/>
                <w:b/>
                <w:bCs/>
                <w:sz w:val="18"/>
                <w:szCs w:val="18"/>
              </w:rPr>
            </w:pPr>
            <w:r>
              <w:rPr>
                <w:rFonts w:hint="eastAsia" w:ascii="宋体"/>
                <w:b/>
                <w:bCs/>
                <w:sz w:val="18"/>
                <w:szCs w:val="18"/>
              </w:rPr>
              <w:t>1</w:t>
            </w:r>
          </w:p>
        </w:tc>
        <w:tc>
          <w:tcPr>
            <w:tcW w:w="741" w:type="dxa"/>
          </w:tcPr>
          <w:p>
            <w:pPr>
              <w:spacing w:before="240" w:beforeLines="100"/>
              <w:jc w:val="center"/>
              <w:rPr>
                <w:rFonts w:ascii="宋体"/>
                <w:b/>
                <w:bCs/>
                <w:sz w:val="18"/>
                <w:szCs w:val="18"/>
              </w:rPr>
            </w:pPr>
            <w:r>
              <w:rPr>
                <w:rFonts w:hint="eastAsia" w:ascii="宋体"/>
                <w:b/>
                <w:bCs/>
                <w:sz w:val="18"/>
                <w:szCs w:val="18"/>
              </w:rPr>
              <w:t>2</w:t>
            </w:r>
          </w:p>
        </w:tc>
        <w:tc>
          <w:tcPr>
            <w:tcW w:w="741" w:type="dxa"/>
          </w:tcPr>
          <w:p>
            <w:pPr>
              <w:spacing w:before="240" w:beforeLines="100"/>
              <w:jc w:val="center"/>
              <w:rPr>
                <w:rFonts w:ascii="宋体"/>
                <w:b/>
                <w:bCs/>
                <w:sz w:val="18"/>
                <w:szCs w:val="18"/>
              </w:rPr>
            </w:pPr>
            <w:r>
              <w:rPr>
                <w:rFonts w:hint="eastAsia" w:ascii="宋体"/>
                <w:b/>
                <w:bCs/>
                <w:sz w:val="18"/>
                <w:szCs w:val="18"/>
              </w:rPr>
              <w:t>3</w:t>
            </w:r>
          </w:p>
        </w:tc>
        <w:tc>
          <w:tcPr>
            <w:tcW w:w="741" w:type="dxa"/>
          </w:tcPr>
          <w:p>
            <w:pPr>
              <w:spacing w:before="240" w:beforeLines="100"/>
              <w:jc w:val="center"/>
              <w:rPr>
                <w:rFonts w:ascii="宋体"/>
                <w:b/>
                <w:bCs/>
                <w:sz w:val="18"/>
                <w:szCs w:val="18"/>
              </w:rPr>
            </w:pPr>
            <w:r>
              <w:rPr>
                <w:rFonts w:hint="eastAsia" w:ascii="宋体"/>
                <w:b/>
                <w:bCs/>
                <w:sz w:val="18"/>
                <w:szCs w:val="18"/>
              </w:rPr>
              <w:t>4</w:t>
            </w:r>
          </w:p>
        </w:tc>
        <w:tc>
          <w:tcPr>
            <w:tcW w:w="741" w:type="dxa"/>
          </w:tcPr>
          <w:p>
            <w:pPr>
              <w:spacing w:before="240" w:beforeLines="100"/>
              <w:jc w:val="center"/>
              <w:rPr>
                <w:rFonts w:ascii="宋体"/>
                <w:b/>
                <w:bCs/>
                <w:sz w:val="18"/>
                <w:szCs w:val="18"/>
              </w:rPr>
            </w:pPr>
            <w:r>
              <w:rPr>
                <w:rFonts w:hint="eastAsia" w:ascii="宋体"/>
                <w:b/>
                <w:bCs/>
                <w:sz w:val="18"/>
                <w:szCs w:val="18"/>
              </w:rPr>
              <w:t>5</w:t>
            </w:r>
          </w:p>
        </w:tc>
        <w:tc>
          <w:tcPr>
            <w:tcW w:w="741" w:type="dxa"/>
          </w:tcPr>
          <w:p>
            <w:pPr>
              <w:spacing w:before="240" w:beforeLines="100"/>
              <w:jc w:val="center"/>
              <w:rPr>
                <w:rFonts w:ascii="宋体"/>
                <w:b/>
                <w:bCs/>
                <w:sz w:val="18"/>
                <w:szCs w:val="18"/>
              </w:rPr>
            </w:pPr>
            <w:r>
              <w:rPr>
                <w:rFonts w:hint="eastAsia" w:ascii="宋体"/>
                <w:b/>
                <w:bCs/>
                <w:sz w:val="18"/>
                <w:szCs w:val="18"/>
              </w:rPr>
              <w:t>6</w:t>
            </w:r>
          </w:p>
        </w:tc>
        <w:tc>
          <w:tcPr>
            <w:tcW w:w="1265" w:type="dxa"/>
            <w:vMerge w:val="continue"/>
          </w:tcPr>
          <w:p>
            <w:pPr>
              <w:spacing w:before="240" w:beforeLines="100"/>
              <w:jc w:val="center"/>
              <w:rPr>
                <w:rFonts w:ascii="宋体"/>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1" w:type="dxa"/>
          </w:tcPr>
          <w:p>
            <w:pPr>
              <w:spacing w:before="240" w:beforeLines="100"/>
              <w:jc w:val="center"/>
              <w:rPr>
                <w:rFonts w:hint="default" w:ascii="宋体" w:eastAsia="宋体"/>
                <w:sz w:val="21"/>
                <w:szCs w:val="21"/>
                <w:lang w:val="en-US" w:eastAsia="zh-CN"/>
              </w:rPr>
            </w:pPr>
            <w:r>
              <w:rPr>
                <w:rFonts w:hint="eastAsia" w:ascii="宋体"/>
                <w:sz w:val="21"/>
                <w:szCs w:val="21"/>
                <w:lang w:val="en-US" w:eastAsia="zh-CN"/>
              </w:rPr>
              <w:t>90 dB</w:t>
            </w:r>
          </w:p>
        </w:tc>
        <w:tc>
          <w:tcPr>
            <w:tcW w:w="741" w:type="dxa"/>
            <w:vAlign w:val="center"/>
          </w:tcPr>
          <w:p>
            <w:pPr>
              <w:keepNext w:val="0"/>
              <w:keepLines w:val="0"/>
              <w:widowControl/>
              <w:suppressLineNumbers w:val="0"/>
              <w:jc w:val="right"/>
              <w:textAlignment w:val="center"/>
              <w:rPr>
                <w:rFonts w:ascii="宋体"/>
                <w:sz w:val="21"/>
                <w:szCs w:val="21"/>
              </w:rPr>
            </w:pPr>
            <w:r>
              <w:rPr>
                <w:rFonts w:hint="eastAsia" w:ascii="宋体" w:hAnsi="宋体" w:eastAsia="宋体" w:cs="宋体"/>
                <w:i w:val="0"/>
                <w:iCs w:val="0"/>
                <w:color w:val="000000"/>
                <w:kern w:val="0"/>
                <w:sz w:val="22"/>
                <w:szCs w:val="22"/>
                <w:u w:val="none"/>
                <w:lang w:val="en-US" w:eastAsia="zh-CN" w:bidi="ar"/>
              </w:rPr>
              <w:t xml:space="preserve">0.14 </w:t>
            </w:r>
          </w:p>
        </w:tc>
        <w:tc>
          <w:tcPr>
            <w:tcW w:w="741" w:type="dxa"/>
            <w:vAlign w:val="center"/>
          </w:tcPr>
          <w:p>
            <w:pPr>
              <w:keepNext w:val="0"/>
              <w:keepLines w:val="0"/>
              <w:widowControl/>
              <w:suppressLineNumbers w:val="0"/>
              <w:jc w:val="right"/>
              <w:textAlignment w:val="center"/>
              <w:rPr>
                <w:rFonts w:ascii="宋体"/>
                <w:sz w:val="21"/>
                <w:szCs w:val="21"/>
              </w:rPr>
            </w:pPr>
            <w:r>
              <w:rPr>
                <w:rFonts w:hint="eastAsia" w:ascii="宋体" w:hAnsi="宋体" w:eastAsia="宋体" w:cs="宋体"/>
                <w:i w:val="0"/>
                <w:iCs w:val="0"/>
                <w:color w:val="000000"/>
                <w:kern w:val="0"/>
                <w:sz w:val="22"/>
                <w:szCs w:val="22"/>
                <w:u w:val="none"/>
                <w:lang w:val="en-US" w:eastAsia="zh-CN" w:bidi="ar"/>
              </w:rPr>
              <w:t xml:space="preserve">0.18 </w:t>
            </w:r>
          </w:p>
        </w:tc>
        <w:tc>
          <w:tcPr>
            <w:tcW w:w="741" w:type="dxa"/>
            <w:vAlign w:val="center"/>
          </w:tcPr>
          <w:p>
            <w:pPr>
              <w:keepNext w:val="0"/>
              <w:keepLines w:val="0"/>
              <w:widowControl/>
              <w:suppressLineNumbers w:val="0"/>
              <w:jc w:val="right"/>
              <w:textAlignment w:val="center"/>
              <w:rPr>
                <w:rFonts w:ascii="宋体"/>
                <w:sz w:val="21"/>
                <w:szCs w:val="21"/>
              </w:rPr>
            </w:pPr>
            <w:r>
              <w:rPr>
                <w:rFonts w:hint="eastAsia" w:ascii="宋体" w:hAnsi="宋体" w:eastAsia="宋体" w:cs="宋体"/>
                <w:i w:val="0"/>
                <w:iCs w:val="0"/>
                <w:color w:val="000000"/>
                <w:kern w:val="0"/>
                <w:sz w:val="22"/>
                <w:szCs w:val="22"/>
                <w:u w:val="none"/>
                <w:lang w:val="en-US" w:eastAsia="zh-CN" w:bidi="ar"/>
              </w:rPr>
              <w:t xml:space="preserve">-0.13 </w:t>
            </w:r>
          </w:p>
        </w:tc>
        <w:tc>
          <w:tcPr>
            <w:tcW w:w="741" w:type="dxa"/>
            <w:vAlign w:val="center"/>
          </w:tcPr>
          <w:p>
            <w:pPr>
              <w:keepNext w:val="0"/>
              <w:keepLines w:val="0"/>
              <w:widowControl/>
              <w:suppressLineNumbers w:val="0"/>
              <w:jc w:val="right"/>
              <w:textAlignment w:val="center"/>
              <w:rPr>
                <w:rFonts w:ascii="宋体"/>
                <w:sz w:val="21"/>
                <w:szCs w:val="21"/>
              </w:rPr>
            </w:pPr>
            <w:r>
              <w:rPr>
                <w:rFonts w:hint="eastAsia" w:ascii="宋体" w:hAnsi="宋体" w:eastAsia="宋体" w:cs="宋体"/>
                <w:i w:val="0"/>
                <w:iCs w:val="0"/>
                <w:color w:val="000000"/>
                <w:kern w:val="0"/>
                <w:sz w:val="22"/>
                <w:szCs w:val="22"/>
                <w:u w:val="none"/>
                <w:lang w:val="en-US" w:eastAsia="zh-CN" w:bidi="ar"/>
              </w:rPr>
              <w:t xml:space="preserve">0.04 </w:t>
            </w:r>
          </w:p>
        </w:tc>
        <w:tc>
          <w:tcPr>
            <w:tcW w:w="741" w:type="dxa"/>
            <w:vAlign w:val="center"/>
          </w:tcPr>
          <w:p>
            <w:pPr>
              <w:keepNext w:val="0"/>
              <w:keepLines w:val="0"/>
              <w:widowControl/>
              <w:suppressLineNumbers w:val="0"/>
              <w:jc w:val="right"/>
              <w:textAlignment w:val="center"/>
              <w:rPr>
                <w:rFonts w:ascii="宋体"/>
                <w:sz w:val="21"/>
                <w:szCs w:val="21"/>
              </w:rPr>
            </w:pPr>
            <w:r>
              <w:rPr>
                <w:rFonts w:hint="eastAsia" w:ascii="宋体" w:hAnsi="宋体" w:eastAsia="宋体" w:cs="宋体"/>
                <w:i w:val="0"/>
                <w:iCs w:val="0"/>
                <w:color w:val="000000"/>
                <w:kern w:val="0"/>
                <w:sz w:val="22"/>
                <w:szCs w:val="22"/>
                <w:u w:val="none"/>
                <w:lang w:val="en-US" w:eastAsia="zh-CN" w:bidi="ar"/>
              </w:rPr>
              <w:t xml:space="preserve">0.04 </w:t>
            </w:r>
          </w:p>
        </w:tc>
        <w:tc>
          <w:tcPr>
            <w:tcW w:w="741" w:type="dxa"/>
            <w:vAlign w:val="center"/>
          </w:tcPr>
          <w:p>
            <w:pPr>
              <w:keepNext w:val="0"/>
              <w:keepLines w:val="0"/>
              <w:widowControl/>
              <w:suppressLineNumbers w:val="0"/>
              <w:jc w:val="right"/>
              <w:textAlignment w:val="center"/>
              <w:rPr>
                <w:rFonts w:ascii="宋体"/>
                <w:sz w:val="21"/>
                <w:szCs w:val="21"/>
              </w:rPr>
            </w:pPr>
            <w:r>
              <w:rPr>
                <w:rFonts w:hint="eastAsia" w:ascii="宋体" w:hAnsi="宋体" w:eastAsia="宋体" w:cs="宋体"/>
                <w:i w:val="0"/>
                <w:iCs w:val="0"/>
                <w:color w:val="000000"/>
                <w:kern w:val="0"/>
                <w:sz w:val="22"/>
                <w:szCs w:val="22"/>
                <w:u w:val="none"/>
                <w:lang w:val="en-US" w:eastAsia="zh-CN" w:bidi="ar"/>
              </w:rPr>
              <w:t xml:space="preserve">0.34 </w:t>
            </w:r>
          </w:p>
        </w:tc>
        <w:tc>
          <w:tcPr>
            <w:tcW w:w="1265" w:type="dxa"/>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0.145 </w:t>
            </w:r>
          </w:p>
        </w:tc>
      </w:tr>
    </w:tbl>
    <w:p>
      <w:pPr>
        <w:spacing w:line="240" w:lineRule="auto"/>
        <w:ind w:left="785" w:leftChars="327"/>
        <w:rPr>
          <w:rFonts w:ascii="宋体"/>
        </w:rPr>
      </w:pPr>
    </w:p>
    <w:p>
      <w:pPr>
        <w:numPr>
          <w:ilvl w:val="0"/>
          <w:numId w:val="5"/>
        </w:numPr>
        <w:spacing w:line="240" w:lineRule="auto"/>
        <w:ind w:left="425" w:leftChars="177"/>
        <w:rPr>
          <w:rFonts w:ascii="宋体"/>
        </w:rPr>
      </w:pPr>
      <w:r>
        <w:rPr>
          <w:rFonts w:hint="eastAsia" w:ascii="宋体"/>
          <w:lang w:val="en-US" w:eastAsia="zh-CN"/>
        </w:rPr>
        <w:t>声校准器引入的标准不确定度</w:t>
      </w:r>
      <w:r>
        <w:rPr>
          <w:rFonts w:hint="eastAsia" w:hAnsi="Cambria Math"/>
          <w:i w:val="0"/>
          <w:kern w:val="2"/>
          <w:sz w:val="21"/>
          <w:lang w:val="en-US" w:eastAsia="zh-CN"/>
        </w:rPr>
        <w:t xml:space="preserve"> </w:t>
      </w:r>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2</m:t>
            </m:r>
            <m:ctrlPr>
              <w:rPr>
                <w:rFonts w:ascii="Cambria Math" w:hAnsi="Cambria Math"/>
                <w:i/>
                <w:kern w:val="2"/>
                <w:sz w:val="21"/>
              </w:rPr>
            </m:ctrlPr>
          </m:sub>
        </m:sSub>
      </m:oMath>
    </w:p>
    <w:p>
      <w:pPr>
        <w:spacing w:line="240" w:lineRule="auto"/>
        <w:ind w:firstLine="480" w:firstLineChars="200"/>
        <w:rPr>
          <w:rFonts w:ascii="宋体"/>
        </w:rPr>
      </w:pPr>
      <w:r>
        <w:rPr>
          <w:rFonts w:hint="eastAsia" w:ascii="宋体"/>
          <w:lang w:val="en-US" w:eastAsia="zh-CN"/>
        </w:rPr>
        <w:t>工作标准</w:t>
      </w:r>
      <w:r>
        <w:rPr>
          <w:rFonts w:hint="eastAsia" w:ascii="宋体"/>
        </w:rPr>
        <w:t>传声器</w:t>
      </w:r>
      <w:r>
        <w:rPr>
          <w:rFonts w:hint="eastAsia" w:ascii="宋体"/>
          <w:lang w:val="en-US" w:eastAsia="zh-CN"/>
        </w:rPr>
        <w:t>经声校准器现场校准后进行测量</w:t>
      </w:r>
      <w:r>
        <w:rPr>
          <w:rFonts w:hint="eastAsia" w:ascii="宋体"/>
        </w:rPr>
        <w:t>，声校准器最大允许误差为±0.25 dB，按</w:t>
      </w:r>
      <w:r>
        <w:rPr>
          <w:rFonts w:hint="eastAsia" w:ascii="宋体"/>
          <w:lang w:val="en-US" w:eastAsia="zh-CN"/>
        </w:rPr>
        <w:t>均匀</w:t>
      </w:r>
      <w:r>
        <w:rPr>
          <w:rFonts w:hint="eastAsia" w:ascii="宋体"/>
        </w:rPr>
        <w:t>分布考虑</w:t>
      </w:r>
      <w:r>
        <w:rPr>
          <w:rFonts w:hint="eastAsia" w:ascii="宋体"/>
          <w:lang w:val="en-US" w:eastAsia="zh-CN"/>
        </w:rPr>
        <w:t>取包含因子</w:t>
      </w:r>
      <m:oMath>
        <m:rad>
          <m:radPr>
            <m:degHide m:val="1"/>
            <m:ctrlPr>
              <w:rPr>
                <w:rFonts w:ascii="Cambria Math" w:hAnsi="Cambria Math"/>
                <w:i/>
                <w:kern w:val="2"/>
                <w:sz w:val="21"/>
              </w:rPr>
            </m:ctrlPr>
          </m:radPr>
          <m:deg>
            <m:ctrlPr>
              <w:rPr>
                <w:rFonts w:ascii="Cambria Math" w:hAnsi="Cambria Math"/>
                <w:i/>
                <w:kern w:val="2"/>
                <w:sz w:val="21"/>
              </w:rPr>
            </m:ctrlPr>
          </m:deg>
          <m:e>
            <m:r>
              <m:rPr/>
              <w:rPr>
                <w:rFonts w:hint="default" w:ascii="Cambria Math" w:hAnsi="Cambria Math"/>
                <w:kern w:val="2"/>
                <w:sz w:val="21"/>
                <w:lang w:val="en-US" w:eastAsia="zh-CN"/>
              </w:rPr>
              <m:t>3</m:t>
            </m:r>
            <m:ctrlPr>
              <w:rPr>
                <w:rFonts w:ascii="Cambria Math" w:hAnsi="Cambria Math"/>
                <w:i/>
                <w:kern w:val="2"/>
                <w:sz w:val="21"/>
              </w:rPr>
            </m:ctrlPr>
          </m:e>
        </m:rad>
      </m:oMath>
      <w:r>
        <w:rPr>
          <w:rFonts w:hint="eastAsia" w:ascii="宋体"/>
        </w:rPr>
        <w:t>，其引入的标准不确定度为：</w:t>
      </w:r>
    </w:p>
    <w:p>
      <w:pPr>
        <w:spacing w:line="240" w:lineRule="auto"/>
        <w:ind w:firstLine="420" w:firstLineChars="200"/>
        <w:jc w:val="center"/>
        <w:rPr>
          <w:rFonts w:ascii="宋体"/>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2</m:t>
              </m:r>
              <m:ctrlPr>
                <w:rPr>
                  <w:rFonts w:ascii="Cambria Math" w:hAnsi="Cambria Math"/>
                  <w:i/>
                  <w:kern w:val="2"/>
                  <w:sz w:val="21"/>
                </w:rPr>
              </m:ctrlPr>
            </m:sub>
          </m:sSub>
          <m:r>
            <m:rPr/>
            <w:rPr>
              <w:rFonts w:ascii="Cambria Math"/>
              <w:kern w:val="2"/>
              <w:sz w:val="21"/>
            </w:rPr>
            <m:t>=</m:t>
          </m:r>
          <m:f>
            <m:fPr>
              <m:ctrlPr>
                <w:rPr>
                  <w:rFonts w:ascii="Cambria Math" w:hAnsi="Cambria Math"/>
                  <w:i/>
                  <w:kern w:val="2"/>
                  <w:sz w:val="21"/>
                </w:rPr>
              </m:ctrlPr>
            </m:fPr>
            <m:num>
              <m:r>
                <m:rPr/>
                <w:rPr>
                  <w:rFonts w:ascii="Cambria Math"/>
                  <w:kern w:val="2"/>
                  <w:sz w:val="21"/>
                </w:rPr>
                <m:t>0.</m:t>
              </m:r>
              <m:r>
                <m:rPr/>
                <w:rPr>
                  <w:rFonts w:hint="default" w:ascii="Cambria Math"/>
                  <w:kern w:val="2"/>
                  <w:sz w:val="21"/>
                  <w:lang w:val="en-US" w:eastAsia="zh-CN"/>
                </w:rPr>
                <m:t xml:space="preserve">25 </m:t>
              </m:r>
              <m:ctrlPr>
                <w:rPr>
                  <w:rFonts w:ascii="Cambria Math" w:hAnsi="Cambria Math"/>
                  <w:i/>
                  <w:kern w:val="2"/>
                  <w:sz w:val="21"/>
                </w:rPr>
              </m:ctrlPr>
            </m:num>
            <m:den>
              <m:rad>
                <m:radPr>
                  <m:degHide m:val="1"/>
                  <m:ctrlPr>
                    <w:rPr>
                      <w:rFonts w:ascii="Cambria Math" w:hAnsi="Cambria Math"/>
                      <w:i/>
                      <w:kern w:val="2"/>
                      <w:sz w:val="21"/>
                    </w:rPr>
                  </m:ctrlPr>
                </m:radPr>
                <m:deg>
                  <m:ctrlPr>
                    <w:rPr>
                      <w:rFonts w:ascii="Cambria Math" w:hAnsi="Cambria Math"/>
                      <w:i/>
                      <w:kern w:val="2"/>
                      <w:sz w:val="21"/>
                    </w:rPr>
                  </m:ctrlPr>
                </m:deg>
                <m:e>
                  <m:r>
                    <m:rPr/>
                    <w:rPr>
                      <w:rFonts w:hint="default" w:ascii="Cambria Math" w:hAnsi="Cambria Math"/>
                      <w:kern w:val="2"/>
                      <w:sz w:val="21"/>
                      <w:lang w:val="en-US" w:eastAsia="zh-CN"/>
                    </w:rPr>
                    <m:t>3</m:t>
                  </m:r>
                  <m:ctrlPr>
                    <w:rPr>
                      <w:rFonts w:ascii="Cambria Math" w:hAnsi="Cambria Math"/>
                      <w:i/>
                      <w:kern w:val="2"/>
                      <w:sz w:val="21"/>
                    </w:rPr>
                  </m:ctrlPr>
                </m:e>
              </m:rad>
              <m:ctrlPr>
                <w:rPr>
                  <w:rFonts w:ascii="Cambria Math" w:hAnsi="Cambria Math"/>
                  <w:i/>
                  <w:kern w:val="2"/>
                  <w:sz w:val="21"/>
                </w:rPr>
              </m:ctrlPr>
            </m:den>
          </m:f>
          <m:r>
            <m:rPr/>
            <w:rPr>
              <w:rFonts w:ascii="Cambria Math"/>
              <w:kern w:val="2"/>
              <w:sz w:val="21"/>
            </w:rPr>
            <m:t>=</m:t>
          </m:r>
          <m:r>
            <m:rPr/>
            <w:rPr>
              <w:rFonts w:hint="default" w:ascii="Cambria Math"/>
              <w:kern w:val="2"/>
              <w:sz w:val="21"/>
              <w:lang w:val="en-US" w:eastAsia="zh-CN"/>
            </w:rPr>
            <m:t>0.14</m:t>
          </m:r>
          <m:r>
            <m:rPr/>
            <w:rPr>
              <w:rFonts w:ascii="Cambria Math"/>
              <w:kern w:val="2"/>
              <w:sz w:val="21"/>
            </w:rPr>
            <m:t xml:space="preserve">  </m:t>
          </m:r>
          <m:r>
            <m:rPr>
              <m:sty m:val="p"/>
            </m:rPr>
            <w:rPr>
              <w:rFonts w:hint="default" w:ascii="Cambria Math" w:hAnsi="Cambria Math"/>
              <w:kern w:val="2"/>
              <w:sz w:val="21"/>
              <w:lang w:val="en-US" w:eastAsia="zh-CN"/>
            </w:rPr>
            <m:t>dB</m:t>
          </m:r>
          <m:r>
            <m:rPr/>
            <w:rPr>
              <w:rFonts w:ascii="Cambria Math"/>
              <w:kern w:val="2"/>
              <w:sz w:val="21"/>
            </w:rPr>
            <m:t xml:space="preserve">                     </m:t>
          </m:r>
        </m:oMath>
      </m:oMathPara>
    </w:p>
    <w:p>
      <w:pPr>
        <w:numPr>
          <w:ilvl w:val="0"/>
          <w:numId w:val="5"/>
        </w:numPr>
        <w:spacing w:line="240" w:lineRule="auto"/>
        <w:ind w:left="425" w:leftChars="177"/>
        <w:rPr>
          <w:rFonts w:ascii="宋体"/>
        </w:rPr>
      </w:pPr>
      <m:oMath>
        <m:r>
          <m:rPr/>
          <w:rPr>
            <w:rFonts w:hint="eastAsia" w:ascii="宋体"/>
            <w:lang w:val="en-US" w:eastAsia="zh-CN"/>
          </w:rPr>
          <m:t>数据</m:t>
        </m:r>
        <m:r>
          <m:rPr>
            <m:sty m:val="p"/>
          </m:rPr>
          <w:rPr>
            <w:rFonts w:hint="eastAsia" w:ascii="Cambria Math"/>
            <w:lang w:val="en-US" w:eastAsia="zh-CN"/>
          </w:rPr>
          <m:t>修约</m:t>
        </m:r>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3</m:t>
            </m:r>
            <m:ctrlPr>
              <w:rPr>
                <w:rFonts w:ascii="Cambria Math" w:hAnsi="Cambria Math"/>
                <w:i/>
                <w:kern w:val="2"/>
                <w:sz w:val="21"/>
              </w:rPr>
            </m:ctrlPr>
          </m:sub>
        </m:sSub>
      </m:oMath>
    </w:p>
    <w:p>
      <w:pPr>
        <w:spacing w:line="240" w:lineRule="auto"/>
        <w:ind w:firstLine="425"/>
        <w:rPr>
          <w:rFonts w:ascii="宋体"/>
        </w:rPr>
      </w:pPr>
      <w:r>
        <w:rPr>
          <w:rFonts w:hint="eastAsia" w:ascii="宋体"/>
          <w:lang w:val="en-US" w:eastAsia="zh-CN"/>
        </w:rPr>
        <w:t>声压级数据修约到0.1 dB</w:t>
      </w:r>
      <w:r>
        <w:rPr>
          <w:rFonts w:hint="eastAsia" w:ascii="宋体"/>
        </w:rPr>
        <w:t>，半宽区间为</w:t>
      </w:r>
      <w:r>
        <w:rPr>
          <w:rFonts w:hint="eastAsia" w:ascii="宋体"/>
          <w:lang w:val="en-US" w:eastAsia="zh-CN"/>
        </w:rPr>
        <w:t>0.05 dB</w:t>
      </w:r>
      <w:r>
        <w:rPr>
          <w:rFonts w:hint="eastAsia" w:ascii="宋体"/>
        </w:rPr>
        <w:t>。按均匀分布，引入的标准不确定度如下式：</w:t>
      </w:r>
    </w:p>
    <w:p>
      <w:pPr>
        <w:spacing w:line="240" w:lineRule="auto"/>
        <w:ind w:left="720"/>
        <w:rPr>
          <w:i w:val="0"/>
          <w:kern w:val="2"/>
          <w:sz w:val="21"/>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3</m:t>
              </m:r>
              <m:ctrlPr>
                <w:rPr>
                  <w:rFonts w:ascii="Cambria Math" w:hAnsi="Cambria Math"/>
                  <w:i/>
                  <w:kern w:val="2"/>
                  <w:sz w:val="21"/>
                </w:rPr>
              </m:ctrlPr>
            </m:sub>
          </m:sSub>
          <m:r>
            <m:rPr/>
            <w:rPr>
              <w:rFonts w:ascii="Cambria Math"/>
              <w:kern w:val="2"/>
              <w:sz w:val="21"/>
            </w:rPr>
            <m:t>=</m:t>
          </m:r>
          <m:f>
            <m:fPr>
              <m:ctrlPr>
                <w:rPr>
                  <w:rFonts w:ascii="Cambria Math" w:hAnsi="Cambria Math"/>
                  <w:i/>
                  <w:kern w:val="2"/>
                  <w:sz w:val="21"/>
                </w:rPr>
              </m:ctrlPr>
            </m:fPr>
            <m:num>
              <m:r>
                <m:rPr/>
                <w:rPr>
                  <w:rFonts w:ascii="Cambria Math"/>
                  <w:kern w:val="2"/>
                  <w:sz w:val="21"/>
                </w:rPr>
                <m:t>0.</m:t>
              </m:r>
              <m:r>
                <m:rPr/>
                <w:rPr>
                  <w:rFonts w:hint="default" w:ascii="Cambria Math"/>
                  <w:kern w:val="2"/>
                  <w:sz w:val="21"/>
                  <w:lang w:val="en-US" w:eastAsia="zh-CN"/>
                </w:rPr>
                <m:t>05</m:t>
              </m:r>
              <m:ctrlPr>
                <w:rPr>
                  <w:rFonts w:ascii="Cambria Math" w:hAnsi="Cambria Math"/>
                  <w:i/>
                  <w:kern w:val="2"/>
                  <w:sz w:val="21"/>
                </w:rPr>
              </m:ctrlPr>
            </m:num>
            <m:den>
              <m:rad>
                <m:radPr>
                  <m:degHide m:val="1"/>
                  <m:ctrlPr>
                    <w:rPr>
                      <w:rFonts w:ascii="Cambria Math" w:hAnsi="Cambria Math"/>
                      <w:i/>
                      <w:kern w:val="2"/>
                      <w:sz w:val="21"/>
                    </w:rPr>
                  </m:ctrlPr>
                </m:radPr>
                <m:deg>
                  <m:ctrlPr>
                    <w:rPr>
                      <w:rFonts w:ascii="Cambria Math" w:hAnsi="Cambria Math"/>
                      <w:i/>
                      <w:kern w:val="2"/>
                      <w:sz w:val="21"/>
                    </w:rPr>
                  </m:ctrlPr>
                </m:deg>
                <m:e>
                  <m:r>
                    <m:rPr/>
                    <w:rPr>
                      <w:rFonts w:ascii="Cambria Math"/>
                      <w:kern w:val="2"/>
                      <w:sz w:val="21"/>
                    </w:rPr>
                    <m:t>3</m:t>
                  </m:r>
                  <m:ctrlPr>
                    <w:rPr>
                      <w:rFonts w:ascii="Cambria Math" w:hAnsi="Cambria Math"/>
                      <w:i/>
                      <w:kern w:val="2"/>
                      <w:sz w:val="21"/>
                    </w:rPr>
                  </m:ctrlPr>
                </m:e>
              </m:rad>
              <m:ctrlPr>
                <w:rPr>
                  <w:rFonts w:ascii="Cambria Math" w:hAnsi="Cambria Math"/>
                  <w:i/>
                  <w:kern w:val="2"/>
                  <w:sz w:val="21"/>
                </w:rPr>
              </m:ctrlPr>
            </m:den>
          </m:f>
          <m:r>
            <m:rPr/>
            <w:rPr>
              <w:rFonts w:ascii="Cambria Math"/>
              <w:kern w:val="2"/>
              <w:sz w:val="21"/>
            </w:rPr>
            <m:t>=</m:t>
          </m:r>
          <m:r>
            <m:rPr/>
            <w:rPr>
              <w:rFonts w:hint="default" w:ascii="Cambria Math"/>
              <w:kern w:val="2"/>
              <w:sz w:val="21"/>
              <w:lang w:val="en-US" w:eastAsia="zh-CN"/>
            </w:rPr>
            <m:t xml:space="preserve">0.03 </m:t>
          </m:r>
          <m:r>
            <m:rPr>
              <m:sty m:val="p"/>
            </m:rPr>
            <w:rPr>
              <w:rFonts w:hint="default" w:ascii="Cambria Math" w:hAnsi="Cambria Math"/>
              <w:kern w:val="2"/>
              <w:sz w:val="21"/>
              <w:lang w:val="en-US" w:eastAsia="zh-CN"/>
            </w:rPr>
            <m:t>dB</m:t>
          </m:r>
          <m:r>
            <m:rPr/>
            <w:rPr>
              <w:rFonts w:ascii="Cambria Math"/>
              <w:kern w:val="2"/>
              <w:sz w:val="21"/>
            </w:rPr>
            <m:t xml:space="preserve">                              </m:t>
          </m:r>
        </m:oMath>
      </m:oMathPara>
    </w:p>
    <w:p>
      <w:pPr>
        <w:spacing w:line="240" w:lineRule="auto"/>
        <w:ind w:left="720"/>
        <w:rPr>
          <w:i w:val="0"/>
          <w:kern w:val="2"/>
          <w:sz w:val="21"/>
        </w:rPr>
      </w:pPr>
      <m:oMathPara>
        <m:oMath>
          <m:r>
            <m:rPr/>
            <w:rPr>
              <w:rFonts w:ascii="Cambria Math"/>
              <w:kern w:val="2"/>
              <w:sz w:val="21"/>
            </w:rPr>
            <m:t xml:space="preserve">      </m:t>
          </m:r>
        </m:oMath>
      </m:oMathPara>
    </w:p>
    <w:p>
      <w:pPr>
        <w:spacing w:line="240" w:lineRule="auto"/>
        <w:rPr>
          <w:rFonts w:ascii="宋体"/>
        </w:rPr>
      </w:pPr>
      <w:r>
        <w:rPr>
          <w:rFonts w:ascii="宋体"/>
        </w:rPr>
        <w:t>2</w:t>
      </w:r>
      <w:r>
        <w:rPr>
          <w:rFonts w:hint="eastAsia" w:ascii="宋体"/>
        </w:rPr>
        <w:t>.</w:t>
      </w:r>
      <w:r>
        <w:rPr>
          <w:rFonts w:ascii="宋体"/>
        </w:rPr>
        <w:t>2</w:t>
      </w:r>
      <w:r>
        <w:rPr>
          <w:rFonts w:hint="eastAsia" w:ascii="宋体"/>
        </w:rPr>
        <w:t>.2合成标准不确定度</w:t>
      </w:r>
    </w:p>
    <w:p>
      <w:pPr>
        <w:spacing w:line="240" w:lineRule="auto"/>
        <w:ind w:firstLine="480" w:firstLineChars="200"/>
        <w:rPr>
          <w:rFonts w:ascii="宋体"/>
        </w:rPr>
      </w:pPr>
      <w:r>
        <w:rPr>
          <w:rFonts w:hint="eastAsia" w:ascii="宋体"/>
        </w:rPr>
        <w:t>测量不确定度来源及标准不确定度数值汇总于表</w:t>
      </w:r>
      <w:r>
        <w:rPr>
          <w:rFonts w:hint="eastAsia" w:ascii="宋体"/>
          <w:lang w:val="en-US" w:eastAsia="zh-CN"/>
        </w:rPr>
        <w:t>2.2.2</w:t>
      </w:r>
      <w:r>
        <w:rPr>
          <w:rFonts w:hint="eastAsia" w:ascii="宋体"/>
        </w:rPr>
        <w:t>。由于表</w:t>
      </w:r>
      <w:r>
        <w:rPr>
          <w:rFonts w:ascii="宋体"/>
        </w:rPr>
        <w:t>2</w:t>
      </w:r>
      <w:r>
        <w:rPr>
          <w:rFonts w:hint="eastAsia" w:ascii="宋体"/>
        </w:rPr>
        <w:t>.</w:t>
      </w:r>
      <w:r>
        <w:rPr>
          <w:rFonts w:hint="eastAsia" w:ascii="宋体"/>
          <w:lang w:val="en-US" w:eastAsia="zh-CN"/>
        </w:rPr>
        <w:t>2</w:t>
      </w:r>
      <w:r>
        <w:rPr>
          <w:rFonts w:hint="eastAsia" w:ascii="宋体"/>
        </w:rPr>
        <w:t>.</w:t>
      </w:r>
      <w:r>
        <w:rPr>
          <w:rFonts w:hint="eastAsia" w:ascii="宋体"/>
          <w:lang w:val="en-US" w:eastAsia="zh-CN"/>
        </w:rPr>
        <w:t>2</w:t>
      </w:r>
      <w:r>
        <w:rPr>
          <w:rFonts w:hint="eastAsia" w:ascii="宋体"/>
        </w:rPr>
        <w:t>中各测量不确定度分量互不相关</w:t>
      </w:r>
      <w:r>
        <w:rPr>
          <w:rFonts w:hint="eastAsia" w:ascii="宋体"/>
          <w:lang w:eastAsia="zh-CN"/>
        </w:rPr>
        <w:t>，</w:t>
      </w:r>
      <w:r>
        <w:rPr>
          <w:rFonts w:hint="eastAsia" w:ascii="宋体"/>
        </w:rPr>
        <w:t>故</w:t>
      </w:r>
      <w:r>
        <w:rPr>
          <w:rFonts w:hint="eastAsia" w:ascii="宋体"/>
          <w:lang w:val="en-US" w:eastAsia="zh-CN"/>
        </w:rPr>
        <w:t>输入声压级</w:t>
      </w:r>
      <w:r>
        <w:rPr>
          <w:rFonts w:hint="eastAsia" w:ascii="宋体"/>
        </w:rPr>
        <w:t>误差的合成不确定度见表2</w:t>
      </w:r>
      <w:r>
        <w:rPr>
          <w:rFonts w:ascii="宋体"/>
        </w:rPr>
        <w:t>.</w:t>
      </w:r>
      <w:r>
        <w:rPr>
          <w:rFonts w:hint="eastAsia" w:ascii="宋体"/>
          <w:lang w:val="en-US" w:eastAsia="zh-CN"/>
        </w:rPr>
        <w:t>2</w:t>
      </w:r>
      <w:r>
        <w:rPr>
          <w:rFonts w:hint="eastAsia" w:ascii="宋体"/>
        </w:rPr>
        <w:t>.2。</w:t>
      </w:r>
    </w:p>
    <w:p>
      <w:pPr>
        <w:spacing w:line="240" w:lineRule="auto"/>
        <w:ind w:firstLine="425"/>
        <w:rPr>
          <w:rFonts w:ascii="宋体"/>
        </w:rPr>
      </w:pPr>
    </w:p>
    <w:p>
      <w:pPr>
        <w:spacing w:line="240" w:lineRule="auto"/>
        <w:rPr>
          <w:rFonts w:ascii="宋体"/>
        </w:rPr>
      </w:pPr>
      <w:r>
        <w:rPr>
          <w:rFonts w:ascii="宋体"/>
        </w:rPr>
        <w:t>2</w:t>
      </w:r>
      <w:r>
        <w:rPr>
          <w:rFonts w:hint="eastAsia" w:ascii="宋体"/>
        </w:rPr>
        <w:t>.</w:t>
      </w:r>
      <w:r>
        <w:rPr>
          <w:rFonts w:ascii="宋体"/>
        </w:rPr>
        <w:t>2</w:t>
      </w:r>
      <w:r>
        <w:rPr>
          <w:rFonts w:hint="eastAsia" w:ascii="宋体"/>
        </w:rPr>
        <w:t>.3扩展不确定度</w:t>
      </w:r>
    </w:p>
    <w:p>
      <w:pPr>
        <w:spacing w:line="240" w:lineRule="auto"/>
        <w:ind w:left="425"/>
        <w:rPr>
          <w:rFonts w:ascii="宋体"/>
        </w:rPr>
      </w:pPr>
      <w:r>
        <w:rPr>
          <w:rFonts w:hint="eastAsia" w:ascii="宋体"/>
        </w:rPr>
        <w:t>取包含因子</w:t>
      </w:r>
      <w:r>
        <w:rPr>
          <w:rFonts w:ascii="宋体"/>
          <w:i/>
          <w:iCs/>
        </w:rPr>
        <w:t>k</w:t>
      </w:r>
      <w:r>
        <w:rPr>
          <w:rFonts w:ascii="宋体"/>
        </w:rPr>
        <w:t>=2</w:t>
      </w:r>
      <w:r>
        <w:rPr>
          <w:rFonts w:hint="eastAsia" w:ascii="宋体"/>
        </w:rPr>
        <w:t>，则</w:t>
      </w:r>
      <w:r>
        <w:rPr>
          <w:rFonts w:hint="eastAsia" w:ascii="宋体"/>
          <w:lang w:val="en-US" w:eastAsia="zh-CN"/>
        </w:rPr>
        <w:t>输入声压级</w:t>
      </w:r>
      <w:r>
        <w:rPr>
          <w:rFonts w:hint="eastAsia" w:ascii="宋体"/>
        </w:rPr>
        <w:t>误差的扩展不确定度见表</w:t>
      </w:r>
      <w:r>
        <w:rPr>
          <w:rFonts w:ascii="宋体"/>
        </w:rPr>
        <w:t>2</w:t>
      </w:r>
      <w:r>
        <w:rPr>
          <w:rFonts w:hint="eastAsia" w:ascii="宋体"/>
        </w:rPr>
        <w:t>.</w:t>
      </w:r>
      <w:r>
        <w:rPr>
          <w:rFonts w:ascii="宋体"/>
        </w:rPr>
        <w:t>2</w:t>
      </w:r>
      <w:r>
        <w:rPr>
          <w:rFonts w:hint="eastAsia" w:ascii="宋体"/>
        </w:rPr>
        <w:t>.2。</w:t>
      </w:r>
    </w:p>
    <w:p>
      <w:pPr>
        <w:spacing w:line="240" w:lineRule="auto"/>
        <w:ind w:left="425"/>
        <w:rPr>
          <w:rFonts w:ascii="宋体"/>
        </w:rPr>
      </w:pPr>
    </w:p>
    <w:p>
      <w:pPr>
        <w:spacing w:line="240" w:lineRule="auto"/>
        <w:jc w:val="center"/>
        <w:rPr>
          <w:rFonts w:ascii="宋体"/>
        </w:rPr>
      </w:pPr>
      <w:r>
        <w:rPr>
          <w:rFonts w:hint="eastAsia" w:ascii="宋体"/>
          <w:b/>
          <w:bCs/>
          <w:sz w:val="21"/>
          <w:szCs w:val="21"/>
        </w:rPr>
        <w:t>表</w:t>
      </w:r>
      <w:r>
        <w:rPr>
          <w:rFonts w:ascii="宋体"/>
          <w:b/>
          <w:bCs/>
          <w:sz w:val="21"/>
          <w:szCs w:val="21"/>
        </w:rPr>
        <w:t>2</w:t>
      </w:r>
      <w:r>
        <w:rPr>
          <w:rFonts w:hint="eastAsia" w:ascii="宋体"/>
          <w:b/>
          <w:bCs/>
          <w:sz w:val="21"/>
          <w:szCs w:val="21"/>
        </w:rPr>
        <w:t>.</w:t>
      </w:r>
      <w:r>
        <w:rPr>
          <w:rFonts w:ascii="宋体"/>
          <w:b/>
          <w:bCs/>
          <w:sz w:val="21"/>
          <w:szCs w:val="21"/>
        </w:rPr>
        <w:t>2</w:t>
      </w:r>
      <w:r>
        <w:rPr>
          <w:rFonts w:hint="eastAsia" w:ascii="宋体"/>
          <w:b/>
          <w:bCs/>
          <w:sz w:val="21"/>
          <w:szCs w:val="21"/>
        </w:rPr>
        <w:t>.2输入声压级误差的测量不确定度来源及数值</w:t>
      </w:r>
    </w:p>
    <w:tbl>
      <w:tblPr>
        <w:tblStyle w:val="10"/>
        <w:tblW w:w="60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6"/>
        <w:gridCol w:w="3128"/>
        <w:gridCol w:w="787"/>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6" w:type="dxa"/>
          </w:tcPr>
          <w:p>
            <w:pPr>
              <w:spacing w:line="240" w:lineRule="auto"/>
              <w:jc w:val="center"/>
              <w:rPr>
                <w:rFonts w:ascii="宋体"/>
              </w:rPr>
            </w:pPr>
            <w:r>
              <w:rPr>
                <w:rFonts w:hint="eastAsia" w:ascii="宋体"/>
              </w:rPr>
              <w:t>序号</w:t>
            </w:r>
          </w:p>
        </w:tc>
        <w:tc>
          <w:tcPr>
            <w:tcW w:w="3128" w:type="dxa"/>
          </w:tcPr>
          <w:p>
            <w:pPr>
              <w:spacing w:line="240" w:lineRule="auto"/>
              <w:jc w:val="center"/>
              <w:rPr>
                <w:rFonts w:ascii="宋体"/>
              </w:rPr>
            </w:pPr>
            <w:r>
              <w:rPr>
                <w:rFonts w:hint="eastAsia" w:ascii="宋体"/>
              </w:rPr>
              <w:t>来源</w:t>
            </w:r>
          </w:p>
        </w:tc>
        <w:tc>
          <w:tcPr>
            <w:tcW w:w="787" w:type="dxa"/>
          </w:tcPr>
          <w:p>
            <w:pPr>
              <w:spacing w:line="240" w:lineRule="auto"/>
              <w:jc w:val="center"/>
              <w:rPr>
                <w:rFonts w:ascii="宋体"/>
              </w:rPr>
            </w:pPr>
            <w:r>
              <w:rPr>
                <w:rFonts w:hint="eastAsia" w:ascii="宋体"/>
              </w:rPr>
              <w:t>符号</w:t>
            </w:r>
          </w:p>
        </w:tc>
        <w:tc>
          <w:tcPr>
            <w:tcW w:w="1560" w:type="dxa"/>
          </w:tcPr>
          <w:p>
            <w:pPr>
              <w:spacing w:line="240" w:lineRule="auto"/>
              <w:jc w:val="center"/>
              <w:rPr>
                <w:rFonts w:hint="default" w:ascii="宋体" w:eastAsia="宋体"/>
                <w:lang w:val="en-US" w:eastAsia="zh-CN"/>
              </w:rPr>
            </w:pPr>
            <w:r>
              <w:rPr>
                <w:rFonts w:hint="eastAsia" w:ascii="宋体"/>
                <w:lang w:val="en-US" w:eastAsia="zh-CN"/>
              </w:rPr>
              <w:t>90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6" w:type="dxa"/>
          </w:tcPr>
          <w:p>
            <w:pPr>
              <w:spacing w:line="240" w:lineRule="auto"/>
              <w:jc w:val="center"/>
              <w:rPr>
                <w:rFonts w:ascii="宋体"/>
              </w:rPr>
            </w:pPr>
            <w:r>
              <w:rPr>
                <w:rFonts w:hint="eastAsia" w:ascii="宋体"/>
              </w:rPr>
              <w:t>1</w:t>
            </w:r>
          </w:p>
        </w:tc>
        <w:tc>
          <w:tcPr>
            <w:tcW w:w="3128" w:type="dxa"/>
          </w:tcPr>
          <w:p>
            <w:pPr>
              <w:spacing w:line="240" w:lineRule="auto"/>
              <w:jc w:val="center"/>
              <w:rPr>
                <w:rFonts w:ascii="宋体"/>
              </w:rPr>
            </w:pPr>
            <w:r>
              <w:rPr>
                <w:rFonts w:hint="eastAsia" w:ascii="宋体"/>
              </w:rPr>
              <w:t>测量重复性（</w:t>
            </w:r>
            <w:r>
              <w:rPr>
                <w:rFonts w:hint="eastAsia" w:ascii="宋体"/>
                <w:lang w:val="en-US" w:eastAsia="zh-CN"/>
              </w:rPr>
              <w:t>dB</w:t>
            </w:r>
            <w:r>
              <w:rPr>
                <w:rFonts w:hint="eastAsia" w:ascii="宋体"/>
              </w:rPr>
              <w:t>）</w:t>
            </w:r>
          </w:p>
        </w:tc>
        <w:tc>
          <w:tcPr>
            <w:tcW w:w="787" w:type="dxa"/>
          </w:tcPr>
          <w:p>
            <w:pPr>
              <w:spacing w:line="240" w:lineRule="auto"/>
              <w:jc w:val="center"/>
              <w:rPr>
                <w:rFonts w:ascii="宋体"/>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1</m:t>
                    </m:r>
                    <m:ctrlPr>
                      <w:rPr>
                        <w:rFonts w:ascii="Cambria Math" w:hAnsi="Cambria Math"/>
                        <w:i/>
                        <w:kern w:val="2"/>
                        <w:sz w:val="21"/>
                      </w:rPr>
                    </m:ctrlPr>
                  </m:sub>
                </m:sSub>
              </m:oMath>
            </m:oMathPara>
          </w:p>
        </w:tc>
        <w:tc>
          <w:tcPr>
            <w:tcW w:w="1560" w:type="dxa"/>
          </w:tcPr>
          <w:p>
            <w:pPr>
              <w:spacing w:line="240" w:lineRule="auto"/>
              <w:jc w:val="center"/>
              <w:rPr>
                <w:rFonts w:hint="default" w:ascii="宋体" w:eastAsia="宋体"/>
                <w:lang w:val="en-US" w:eastAsia="zh-CN"/>
              </w:rPr>
            </w:pPr>
            <w:r>
              <w:rPr>
                <w:rFonts w:hint="eastAsia" w:ascii="宋体"/>
                <w:lang w:val="en-US" w:eastAsia="zh-CN"/>
              </w:rPr>
              <w:t>0.145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6" w:type="dxa"/>
          </w:tcPr>
          <w:p>
            <w:pPr>
              <w:spacing w:line="240" w:lineRule="auto"/>
              <w:jc w:val="center"/>
              <w:rPr>
                <w:rFonts w:ascii="宋体"/>
              </w:rPr>
            </w:pPr>
            <w:r>
              <w:rPr>
                <w:rFonts w:hint="eastAsia" w:ascii="宋体"/>
              </w:rPr>
              <w:t>2</w:t>
            </w:r>
          </w:p>
        </w:tc>
        <w:tc>
          <w:tcPr>
            <w:tcW w:w="3128" w:type="dxa"/>
          </w:tcPr>
          <w:p>
            <w:pPr>
              <w:spacing w:line="240" w:lineRule="auto"/>
              <w:jc w:val="center"/>
              <w:rPr>
                <w:rFonts w:ascii="宋体"/>
              </w:rPr>
            </w:pPr>
            <w:r>
              <w:rPr>
                <w:rFonts w:hint="eastAsia" w:ascii="宋体"/>
                <w:lang w:val="en-US" w:eastAsia="zh-CN"/>
              </w:rPr>
              <w:t>声校准器</w:t>
            </w:r>
            <w:r>
              <w:rPr>
                <w:rFonts w:hint="eastAsia" w:ascii="宋体"/>
              </w:rPr>
              <w:t>（</w:t>
            </w:r>
            <w:r>
              <w:rPr>
                <w:rFonts w:hint="eastAsia" w:ascii="宋体"/>
                <w:lang w:val="en-US" w:eastAsia="zh-CN"/>
              </w:rPr>
              <w:t>dB</w:t>
            </w:r>
            <w:r>
              <w:rPr>
                <w:rFonts w:hint="eastAsia" w:ascii="宋体"/>
              </w:rPr>
              <w:t>）</w:t>
            </w:r>
          </w:p>
        </w:tc>
        <w:tc>
          <w:tcPr>
            <w:tcW w:w="787" w:type="dxa"/>
          </w:tcPr>
          <w:p>
            <w:pPr>
              <w:spacing w:line="240" w:lineRule="auto"/>
              <w:jc w:val="center"/>
              <w:rPr>
                <w:rFonts w:ascii="宋体"/>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2</m:t>
                    </m:r>
                    <m:ctrlPr>
                      <w:rPr>
                        <w:rFonts w:ascii="Cambria Math" w:hAnsi="Cambria Math"/>
                        <w:i/>
                        <w:kern w:val="2"/>
                        <w:sz w:val="21"/>
                      </w:rPr>
                    </m:ctrlPr>
                  </m:sub>
                </m:sSub>
              </m:oMath>
            </m:oMathPara>
          </w:p>
        </w:tc>
        <w:tc>
          <w:tcPr>
            <w:tcW w:w="1560" w:type="dxa"/>
          </w:tcPr>
          <w:p>
            <w:pPr>
              <w:spacing w:line="240" w:lineRule="auto"/>
              <w:jc w:val="center"/>
              <w:rPr>
                <w:rFonts w:hint="default" w:ascii="宋体" w:eastAsia="宋体"/>
                <w:lang w:val="en-US" w:eastAsia="zh-CN"/>
              </w:rPr>
            </w:pPr>
            <w:r>
              <w:rPr>
                <w:rFonts w:hint="eastAsia" w:ascii="宋体"/>
                <w:lang w:val="en-US" w:eastAsia="zh-CN"/>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6" w:type="dxa"/>
          </w:tcPr>
          <w:p>
            <w:pPr>
              <w:spacing w:line="240" w:lineRule="auto"/>
              <w:jc w:val="center"/>
              <w:rPr>
                <w:rFonts w:ascii="宋体"/>
              </w:rPr>
            </w:pPr>
            <w:r>
              <w:rPr>
                <w:rFonts w:hint="eastAsia" w:ascii="宋体"/>
              </w:rPr>
              <w:t>3</w:t>
            </w:r>
          </w:p>
        </w:tc>
        <w:tc>
          <w:tcPr>
            <w:tcW w:w="3128" w:type="dxa"/>
          </w:tcPr>
          <w:p>
            <w:pPr>
              <w:spacing w:line="240" w:lineRule="auto"/>
              <w:jc w:val="center"/>
              <w:rPr>
                <w:rFonts w:ascii="宋体"/>
              </w:rPr>
            </w:pPr>
            <w:r>
              <w:rPr>
                <w:rFonts w:hint="eastAsia" w:ascii="宋体"/>
                <w:lang w:val="en-US" w:eastAsia="zh-CN"/>
              </w:rPr>
              <w:t>数据修约</w:t>
            </w:r>
            <w:r>
              <w:rPr>
                <w:rFonts w:hint="eastAsia" w:ascii="宋体"/>
              </w:rPr>
              <w:t>（</w:t>
            </w:r>
            <w:r>
              <w:rPr>
                <w:rFonts w:hint="eastAsia" w:ascii="宋体"/>
                <w:lang w:val="en-US" w:eastAsia="zh-CN"/>
              </w:rPr>
              <w:t>dB</w:t>
            </w:r>
            <w:r>
              <w:rPr>
                <w:rFonts w:hint="eastAsia" w:ascii="宋体"/>
              </w:rPr>
              <w:t>）</w:t>
            </w:r>
          </w:p>
        </w:tc>
        <w:tc>
          <w:tcPr>
            <w:tcW w:w="787" w:type="dxa"/>
          </w:tcPr>
          <w:p>
            <w:pPr>
              <w:spacing w:line="240" w:lineRule="auto"/>
              <w:jc w:val="center"/>
              <w:rPr>
                <w:rFonts w:ascii="宋体"/>
                <w:kern w:val="2"/>
                <w:sz w:val="21"/>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3</m:t>
                    </m:r>
                    <m:ctrlPr>
                      <w:rPr>
                        <w:rFonts w:ascii="Cambria Math" w:hAnsi="Cambria Math"/>
                        <w:i/>
                        <w:kern w:val="2"/>
                        <w:sz w:val="21"/>
                      </w:rPr>
                    </m:ctrlPr>
                  </m:sub>
                </m:sSub>
              </m:oMath>
            </m:oMathPara>
          </w:p>
        </w:tc>
        <w:tc>
          <w:tcPr>
            <w:tcW w:w="1560" w:type="dxa"/>
          </w:tcPr>
          <w:p>
            <w:pPr>
              <w:spacing w:line="240" w:lineRule="auto"/>
              <w:jc w:val="center"/>
              <w:rPr>
                <w:rFonts w:hint="eastAsia" w:ascii="宋体" w:eastAsia="宋体"/>
                <w:lang w:val="en-US" w:eastAsia="zh-CN"/>
              </w:rPr>
            </w:pPr>
            <w:r>
              <w:rPr>
                <w:rFonts w:hint="eastAsia" w:ascii="宋体"/>
              </w:rPr>
              <w:t>0</w:t>
            </w:r>
            <w:r>
              <w:rPr>
                <w:rFonts w:ascii="宋体"/>
              </w:rPr>
              <w:t>.0</w:t>
            </w:r>
            <w:r>
              <w:rPr>
                <w:rFonts w:hint="eastAsia" w:ascii="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4" w:type="dxa"/>
            <w:gridSpan w:val="2"/>
          </w:tcPr>
          <w:p>
            <w:pPr>
              <w:spacing w:line="240" w:lineRule="auto"/>
              <w:jc w:val="center"/>
              <w:rPr>
                <w:rFonts w:ascii="宋体"/>
              </w:rPr>
            </w:pPr>
            <w:r>
              <w:rPr>
                <w:rFonts w:hint="eastAsia" w:ascii="宋体"/>
              </w:rPr>
              <w:t>合成标准不确定度（</w:t>
            </w:r>
            <w:r>
              <w:rPr>
                <w:rFonts w:hint="eastAsia" w:ascii="宋体"/>
                <w:lang w:val="en-US" w:eastAsia="zh-CN"/>
              </w:rPr>
              <w:t>dB</w:t>
            </w:r>
            <w:r>
              <w:rPr>
                <w:rFonts w:hint="eastAsia" w:ascii="宋体"/>
              </w:rPr>
              <w:t>）</w:t>
            </w:r>
          </w:p>
        </w:tc>
        <w:tc>
          <w:tcPr>
            <w:tcW w:w="787" w:type="dxa"/>
          </w:tcPr>
          <w:p>
            <w:pPr>
              <w:spacing w:line="240" w:lineRule="auto"/>
              <w:jc w:val="center"/>
              <w:rPr>
                <w:rFonts w:ascii="宋体"/>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c</m:t>
                    </m:r>
                    <m:ctrlPr>
                      <w:rPr>
                        <w:rFonts w:ascii="Cambria Math" w:hAnsi="Cambria Math"/>
                        <w:i/>
                        <w:kern w:val="2"/>
                        <w:sz w:val="21"/>
                      </w:rPr>
                    </m:ctrlPr>
                  </m:sub>
                </m:sSub>
              </m:oMath>
            </m:oMathPara>
          </w:p>
        </w:tc>
        <w:tc>
          <w:tcPr>
            <w:tcW w:w="1560" w:type="dxa"/>
            <w:vAlign w:val="center"/>
          </w:tcPr>
          <w:p>
            <w:pPr>
              <w:spacing w:line="240" w:lineRule="auto"/>
              <w:jc w:val="center"/>
              <w:rPr>
                <w:rFonts w:hint="default" w:ascii="宋体" w:hAnsi="宋体" w:eastAsia="宋体" w:cs="宋体"/>
                <w:i w:val="0"/>
                <w:iCs w:val="0"/>
                <w:color w:val="000000"/>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0.2</w:t>
            </w:r>
            <w:r>
              <w:rPr>
                <w:rFonts w:hint="eastAsia" w:ascii="宋体" w:hAnsi="宋体" w:cs="宋体"/>
                <w:i w:val="0"/>
                <w:iCs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4" w:type="dxa"/>
            <w:gridSpan w:val="2"/>
          </w:tcPr>
          <w:p>
            <w:pPr>
              <w:spacing w:line="240" w:lineRule="auto"/>
              <w:jc w:val="center"/>
              <w:rPr>
                <w:rFonts w:ascii="宋体"/>
              </w:rPr>
            </w:pPr>
            <w:r>
              <w:rPr>
                <w:rFonts w:hint="eastAsia" w:ascii="宋体"/>
              </w:rPr>
              <w:t>扩展不确定度（</w:t>
            </w:r>
            <w:r>
              <w:rPr>
                <w:rFonts w:ascii="宋体"/>
                <w:i/>
                <w:iCs/>
              </w:rPr>
              <w:t>k</w:t>
            </w:r>
            <w:r>
              <w:rPr>
                <w:rFonts w:ascii="宋体"/>
              </w:rPr>
              <w:t>=2</w:t>
            </w:r>
            <w:r>
              <w:rPr>
                <w:rFonts w:hint="eastAsia" w:ascii="宋体"/>
              </w:rPr>
              <w:t>）</w:t>
            </w:r>
            <w:r>
              <w:rPr>
                <w:rFonts w:ascii="宋体"/>
              </w:rPr>
              <w:t>/</w:t>
            </w:r>
            <w:r>
              <w:rPr>
                <w:rFonts w:hint="eastAsia" w:ascii="宋体"/>
              </w:rPr>
              <w:t>（</w:t>
            </w:r>
            <w:r>
              <w:rPr>
                <w:rFonts w:hint="eastAsia" w:ascii="宋体"/>
                <w:lang w:val="en-US" w:eastAsia="zh-CN"/>
              </w:rPr>
              <w:t>dB</w:t>
            </w:r>
            <w:r>
              <w:rPr>
                <w:rFonts w:hint="eastAsia" w:ascii="宋体"/>
              </w:rPr>
              <w:t>）</w:t>
            </w:r>
          </w:p>
        </w:tc>
        <w:tc>
          <w:tcPr>
            <w:tcW w:w="787" w:type="dxa"/>
          </w:tcPr>
          <w:p>
            <w:pPr>
              <w:spacing w:line="240" w:lineRule="auto"/>
              <w:jc w:val="center"/>
              <w:rPr>
                <w:rFonts w:ascii="宋体"/>
                <w:i/>
                <w:iCs/>
              </w:rPr>
            </w:pPr>
            <w:r>
              <w:rPr>
                <w:rFonts w:hint="eastAsia" w:ascii="宋体"/>
                <w:i/>
                <w:iCs/>
              </w:rPr>
              <w:t>U</w:t>
            </w:r>
          </w:p>
        </w:tc>
        <w:tc>
          <w:tcPr>
            <w:tcW w:w="1560" w:type="dxa"/>
          </w:tcPr>
          <w:p>
            <w:pPr>
              <w:spacing w:line="240" w:lineRule="auto"/>
              <w:jc w:val="center"/>
              <w:rPr>
                <w:rFonts w:hint="default" w:ascii="宋体" w:eastAsia="宋体"/>
                <w:lang w:val="en-US" w:eastAsia="zh-CN"/>
              </w:rPr>
            </w:pPr>
            <w:r>
              <w:rPr>
                <w:rFonts w:hint="eastAsia" w:ascii="宋体"/>
                <w:lang w:val="en-US" w:eastAsia="zh-CN"/>
              </w:rPr>
              <w:t>0.4</w:t>
            </w:r>
          </w:p>
        </w:tc>
      </w:tr>
    </w:tbl>
    <w:p>
      <w:pPr>
        <w:spacing w:line="240" w:lineRule="auto"/>
        <w:ind w:left="425"/>
        <w:rPr>
          <w:rFonts w:ascii="宋体"/>
        </w:rPr>
      </w:pPr>
    </w:p>
    <w:p>
      <w:pPr>
        <w:spacing w:line="240" w:lineRule="auto"/>
        <w:rPr>
          <w:rFonts w:ascii="宋体"/>
        </w:rPr>
      </w:pPr>
    </w:p>
    <w:p>
      <w:pPr>
        <w:spacing w:line="240" w:lineRule="auto"/>
        <w:rPr>
          <w:szCs w:val="24"/>
        </w:rPr>
      </w:pPr>
      <w:r>
        <w:rPr>
          <w:rFonts w:ascii="宋体"/>
        </w:rPr>
        <w:t>2</w:t>
      </w:r>
      <w:r>
        <w:rPr>
          <w:rFonts w:hint="eastAsia" w:ascii="宋体"/>
        </w:rPr>
        <w:t>.</w:t>
      </w:r>
      <w:r>
        <w:rPr>
          <w:rFonts w:ascii="宋体"/>
        </w:rPr>
        <w:t>3</w:t>
      </w:r>
      <w:r>
        <w:rPr>
          <w:rFonts w:hint="eastAsia" w:ascii="宋体"/>
          <w:lang w:val="en-US" w:eastAsia="zh-CN"/>
        </w:rPr>
        <w:t>声增益误差</w:t>
      </w:r>
      <w:r>
        <w:rPr>
          <w:rFonts w:hint="eastAsia" w:ascii="宋体"/>
        </w:rPr>
        <w:t>的不确定度评定</w:t>
      </w:r>
    </w:p>
    <w:p>
      <w:pPr>
        <w:spacing w:line="240" w:lineRule="auto"/>
        <w:ind w:left="495"/>
        <w:rPr>
          <w:szCs w:val="24"/>
        </w:rPr>
      </w:pPr>
      <w:r>
        <w:rPr>
          <w:rFonts w:hint="eastAsia"/>
          <w:szCs w:val="24"/>
          <w:lang w:val="en-US" w:eastAsia="zh-CN"/>
        </w:rPr>
        <w:t>声增益误差</w:t>
      </w:r>
      <w:r>
        <w:rPr>
          <w:rFonts w:hint="eastAsia"/>
          <w:szCs w:val="24"/>
        </w:rPr>
        <w:t>的测量模型如</w:t>
      </w:r>
      <w:r>
        <w:rPr>
          <w:rFonts w:hint="eastAsia" w:ascii="宋体"/>
        </w:rPr>
        <w:t>式（</w:t>
      </w:r>
      <w:r>
        <w:rPr>
          <w:rFonts w:ascii="宋体"/>
        </w:rPr>
        <w:t>3</w:t>
      </w:r>
      <w:r>
        <w:rPr>
          <w:rFonts w:hint="eastAsia" w:ascii="宋体"/>
        </w:rPr>
        <w:t>）</w:t>
      </w:r>
      <w:r>
        <w:rPr>
          <w:rFonts w:hint="eastAsia"/>
          <w:szCs w:val="24"/>
        </w:rPr>
        <w:t>所示。</w:t>
      </w:r>
    </w:p>
    <w:p>
      <w:pPr>
        <w:pageBreakBefore w:val="0"/>
        <w:kinsoku/>
        <w:wordWrap/>
        <w:overflowPunct/>
        <w:topLinePunct w:val="0"/>
        <w:autoSpaceDE/>
        <w:autoSpaceDN/>
        <w:bidi w:val="0"/>
        <w:spacing w:line="400" w:lineRule="exact"/>
        <w:jc w:val="center"/>
        <w:textAlignment w:val="auto"/>
        <w:rPr>
          <w:rFonts w:hint="eastAsia" w:hAnsi="Cambria Math"/>
          <w:i w:val="0"/>
          <w:sz w:val="24"/>
          <w:lang w:val="en-US" w:eastAsia="zh-CN"/>
        </w:rPr>
      </w:pPr>
      <w:bookmarkStart w:id="2" w:name="_Hlk149290967"/>
      <m:oMath>
        <m:r>
          <m:rPr/>
          <w:rPr>
            <w:rFonts w:ascii="Cambria Math" w:hAnsi="Cambria Math"/>
            <w:sz w:val="24"/>
          </w:rPr>
          <m:t>∆</m:t>
        </m:r>
        <m:r>
          <m:rPr/>
          <w:rPr>
            <w:rFonts w:hint="default" w:ascii="Cambria Math" w:hAnsi="Cambria Math"/>
            <w:sz w:val="24"/>
            <w:lang w:val="en-US" w:eastAsia="zh-CN"/>
          </w:rPr>
          <m:t xml:space="preserve">G=G− </m:t>
        </m:r>
        <m:sSub>
          <m:sSubPr>
            <m:ctrlPr>
              <w:rPr>
                <w:rFonts w:ascii="Cambria Math" w:hAnsi="Cambria Math"/>
                <w:i/>
                <w:sz w:val="24"/>
              </w:rPr>
            </m:ctrlPr>
          </m:sSubPr>
          <m:e>
            <m:r>
              <m:rPr/>
              <w:rPr>
                <w:rFonts w:hint="default" w:ascii="Cambria Math" w:hAnsi="Cambria Math"/>
                <w:sz w:val="24"/>
                <w:lang w:val="en-US" w:eastAsia="zh-CN"/>
              </w:rPr>
              <m:t>G</m:t>
            </m:r>
            <m:ctrlPr>
              <w:rPr>
                <w:rFonts w:ascii="Cambria Math" w:hAnsi="Cambria Math"/>
                <w:i/>
                <w:sz w:val="24"/>
              </w:rPr>
            </m:ctrlPr>
          </m:e>
          <m:sub>
            <m:r>
              <m:rPr>
                <m:sty m:val="p"/>
              </m:rPr>
              <w:rPr>
                <w:rFonts w:hint="default" w:ascii="Cambria Math" w:hAnsi="Cambria Math"/>
                <w:sz w:val="24"/>
                <w:lang w:val="en-US" w:eastAsia="zh-CN"/>
              </w:rPr>
              <m:t>r</m:t>
            </m:r>
            <m:ctrlPr>
              <w:rPr>
                <w:rFonts w:ascii="Cambria Math" w:hAnsi="Cambria Math"/>
                <w:i/>
                <w:sz w:val="24"/>
              </w:rPr>
            </m:ctrlPr>
          </m:sub>
        </m:sSub>
      </m:oMath>
      <w:r>
        <w:rPr>
          <w:rFonts w:hint="eastAsia" w:hAnsi="Cambria Math"/>
          <w:i w:val="0"/>
          <w:sz w:val="24"/>
          <w:lang w:val="en-US" w:eastAsia="zh-CN"/>
        </w:rPr>
        <w:t xml:space="preserve">    （3）</w:t>
      </w:r>
    </w:p>
    <w:p>
      <w:pPr>
        <w:pageBreakBefore w:val="0"/>
        <w:kinsoku/>
        <w:wordWrap/>
        <w:overflowPunct/>
        <w:topLinePunct w:val="0"/>
        <w:autoSpaceDE/>
        <w:autoSpaceDN/>
        <w:bidi w:val="0"/>
        <w:spacing w:line="400" w:lineRule="exact"/>
        <w:jc w:val="both"/>
        <w:textAlignment w:val="auto"/>
        <w:rPr>
          <w:rFonts w:hint="eastAsia" w:hAnsi="Cambria Math"/>
          <w:i w:val="0"/>
          <w:sz w:val="24"/>
          <w:lang w:val="en-US" w:eastAsia="zh-CN"/>
        </w:rPr>
      </w:pPr>
      <w:r>
        <w:rPr>
          <w:rFonts w:hint="eastAsia" w:hAnsi="Cambria Math"/>
          <w:i w:val="0"/>
          <w:sz w:val="24"/>
          <w:lang w:val="en-US" w:eastAsia="zh-CN"/>
        </w:rPr>
        <w:t>式中：</w:t>
      </w:r>
      <m:oMath>
        <m:r>
          <m:rPr/>
          <w:rPr>
            <w:rFonts w:ascii="Cambria Math" w:hAnsi="Cambria Math"/>
            <w:sz w:val="24"/>
          </w:rPr>
          <m:t>∆</m:t>
        </m:r>
        <m:r>
          <m:rPr/>
          <w:rPr>
            <w:rFonts w:hint="default" w:ascii="Cambria Math" w:hAnsi="Cambria Math"/>
            <w:sz w:val="24"/>
            <w:lang w:val="en-US" w:eastAsia="zh-CN"/>
          </w:rPr>
          <m:t>G</m:t>
        </m:r>
      </m:oMath>
      <w:r>
        <w:rPr>
          <w:rFonts w:hint="eastAsia" w:hAnsi="Cambria Math"/>
          <w:i w:val="0"/>
          <w:sz w:val="24"/>
          <w:lang w:val="en-US" w:eastAsia="zh-CN"/>
        </w:rPr>
        <w:t>——声增益的参考值，dB；</w:t>
      </w:r>
    </w:p>
    <w:p>
      <w:pPr>
        <w:pageBreakBefore w:val="0"/>
        <w:kinsoku/>
        <w:wordWrap/>
        <w:overflowPunct/>
        <w:topLinePunct w:val="0"/>
        <w:autoSpaceDE/>
        <w:autoSpaceDN/>
        <w:bidi w:val="0"/>
        <w:spacing w:line="400" w:lineRule="exact"/>
        <w:jc w:val="both"/>
        <w:textAlignment w:val="auto"/>
        <w:rPr>
          <w:rFonts w:hint="eastAsia" w:hAnsi="Cambria Math"/>
          <w:i w:val="0"/>
          <w:sz w:val="24"/>
          <w:lang w:val="en-US" w:eastAsia="zh-CN"/>
        </w:rPr>
      </w:pPr>
      <m:oMath>
        <m:r>
          <m:rPr/>
          <w:rPr>
            <w:rFonts w:hint="default" w:ascii="Cambria Math" w:hAnsi="Cambria Math"/>
            <w:sz w:val="24"/>
            <w:lang w:val="en-US" w:eastAsia="zh-CN"/>
          </w:rPr>
          <m:t>G</m:t>
        </m:r>
      </m:oMath>
      <w:r>
        <w:rPr>
          <w:rFonts w:hint="eastAsia" w:hAnsi="Cambria Math"/>
          <w:i w:val="0"/>
          <w:sz w:val="24"/>
          <w:lang w:val="en-US" w:eastAsia="zh-CN"/>
        </w:rPr>
        <w:t>——助听器测试仪声增益的测量值，dB；</w:t>
      </w:r>
    </w:p>
    <w:p>
      <w:pPr>
        <w:pageBreakBefore w:val="0"/>
        <w:kinsoku/>
        <w:wordWrap/>
        <w:overflowPunct/>
        <w:topLinePunct w:val="0"/>
        <w:autoSpaceDE/>
        <w:autoSpaceDN/>
        <w:bidi w:val="0"/>
        <w:spacing w:line="400" w:lineRule="exact"/>
        <w:jc w:val="both"/>
        <w:textAlignment w:val="auto"/>
        <w:rPr>
          <w:rFonts w:hint="default" w:hAnsi="Cambria Math"/>
          <w:i w:val="0"/>
          <w:sz w:val="24"/>
          <w:lang w:val="en-US" w:eastAsia="zh-CN"/>
        </w:rPr>
      </w:pPr>
      <m:oMath>
        <m:sSub>
          <m:sSubPr>
            <m:ctrlPr>
              <w:rPr>
                <w:rFonts w:ascii="Cambria Math" w:hAnsi="Cambria Math"/>
                <w:i/>
                <w:sz w:val="24"/>
              </w:rPr>
            </m:ctrlPr>
          </m:sSubPr>
          <m:e>
            <m:r>
              <m:rPr/>
              <w:rPr>
                <w:rFonts w:hint="default" w:ascii="Cambria Math" w:hAnsi="Cambria Math"/>
                <w:sz w:val="24"/>
                <w:lang w:val="en-US" w:eastAsia="zh-CN"/>
              </w:rPr>
              <m:t>G</m:t>
            </m:r>
            <m:ctrlPr>
              <w:rPr>
                <w:rFonts w:ascii="Cambria Math" w:hAnsi="Cambria Math"/>
                <w:i/>
                <w:sz w:val="24"/>
              </w:rPr>
            </m:ctrlPr>
          </m:e>
          <m:sub>
            <m:r>
              <m:rPr>
                <m:sty m:val="p"/>
              </m:rPr>
              <w:rPr>
                <w:rFonts w:hint="default" w:ascii="Cambria Math" w:hAnsi="Cambria Math"/>
                <w:sz w:val="24"/>
                <w:lang w:val="en-US" w:eastAsia="zh-CN"/>
              </w:rPr>
              <m:t>r</m:t>
            </m:r>
            <m:ctrlPr>
              <w:rPr>
                <w:rFonts w:ascii="Cambria Math" w:hAnsi="Cambria Math"/>
                <w:i/>
                <w:sz w:val="24"/>
              </w:rPr>
            </m:ctrlPr>
          </m:sub>
        </m:sSub>
      </m:oMath>
      <w:r>
        <w:rPr>
          <w:rFonts w:hint="eastAsia" w:hAnsi="Cambria Math"/>
          <w:i w:val="0"/>
          <w:sz w:val="24"/>
          <w:lang w:val="en-US" w:eastAsia="zh-CN"/>
        </w:rPr>
        <w:t>——声增益的参考值，dB。</w:t>
      </w:r>
    </w:p>
    <w:p>
      <w:pPr>
        <w:spacing w:after="120" w:afterLines="50" w:line="240" w:lineRule="auto"/>
        <w:ind w:left="493" w:firstLine="1200" w:firstLineChars="500"/>
        <w:rPr>
          <w:rFonts w:ascii="宋体"/>
        </w:rPr>
      </w:pPr>
    </w:p>
    <w:bookmarkEnd w:id="2"/>
    <w:p>
      <w:pPr>
        <w:spacing w:line="240" w:lineRule="auto"/>
        <w:ind w:left="495"/>
        <w:rPr>
          <w:szCs w:val="24"/>
        </w:rPr>
      </w:pPr>
    </w:p>
    <w:p>
      <w:pPr>
        <w:spacing w:line="240" w:lineRule="auto"/>
        <w:rPr>
          <w:rFonts w:ascii="宋体"/>
        </w:rPr>
      </w:pPr>
      <w:r>
        <w:rPr>
          <w:rFonts w:ascii="宋体"/>
        </w:rPr>
        <w:t>2</w:t>
      </w:r>
      <w:r>
        <w:rPr>
          <w:rFonts w:hint="eastAsia" w:ascii="宋体"/>
        </w:rPr>
        <w:t>.</w:t>
      </w:r>
      <w:r>
        <w:rPr>
          <w:rFonts w:ascii="宋体"/>
        </w:rPr>
        <w:t>3</w:t>
      </w:r>
      <w:r>
        <w:rPr>
          <w:rFonts w:hint="eastAsia" w:ascii="宋体"/>
        </w:rPr>
        <w:t>.1标准不确定度的评定</w:t>
      </w:r>
    </w:p>
    <w:p>
      <w:pPr>
        <w:numPr>
          <w:ilvl w:val="0"/>
          <w:numId w:val="6"/>
        </w:numPr>
        <w:spacing w:line="240" w:lineRule="auto"/>
        <w:rPr>
          <w:rFonts w:ascii="宋体"/>
        </w:rPr>
      </w:pPr>
      <w:r>
        <w:rPr>
          <w:rFonts w:hint="eastAsia" w:ascii="宋体"/>
        </w:rPr>
        <w:t>测量重复性</w:t>
      </w:r>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1</m:t>
            </m:r>
            <m:ctrlPr>
              <w:rPr>
                <w:rFonts w:ascii="Cambria Math" w:hAnsi="Cambria Math"/>
                <w:i/>
                <w:kern w:val="2"/>
                <w:sz w:val="21"/>
              </w:rPr>
            </m:ctrlPr>
          </m:sub>
        </m:sSub>
      </m:oMath>
    </w:p>
    <w:p>
      <w:pPr>
        <w:spacing w:line="240" w:lineRule="auto"/>
        <w:ind w:firstLine="480" w:firstLineChars="200"/>
        <w:rPr>
          <w:rFonts w:ascii="宋体"/>
        </w:rPr>
      </w:pPr>
      <w:r>
        <w:rPr>
          <w:rFonts w:hint="eastAsia" w:ascii="宋体"/>
        </w:rPr>
        <w:t>2号样机的</w:t>
      </w:r>
      <w:r>
        <w:rPr>
          <w:rFonts w:hint="eastAsia" w:ascii="宋体"/>
          <w:lang w:val="en-US" w:eastAsia="zh-CN"/>
        </w:rPr>
        <w:t>声增益误差</w:t>
      </w:r>
      <w:r>
        <w:rPr>
          <w:rFonts w:hint="eastAsia" w:ascii="宋体"/>
        </w:rPr>
        <w:t>测量结果见表</w:t>
      </w:r>
      <w:r>
        <w:rPr>
          <w:rFonts w:ascii="宋体"/>
        </w:rPr>
        <w:t>2.3</w:t>
      </w:r>
      <w:r>
        <w:rPr>
          <w:rFonts w:hint="eastAsia" w:ascii="宋体"/>
        </w:rPr>
        <w:t>.1，在相同条件下对</w:t>
      </w:r>
      <w:r>
        <w:rPr>
          <w:rFonts w:hint="eastAsia" w:ascii="宋体"/>
          <w:lang w:val="en-US" w:eastAsia="zh-CN"/>
        </w:rPr>
        <w:t>声增益误差</w:t>
      </w:r>
      <w:r>
        <w:rPr>
          <w:rFonts w:hint="eastAsia" w:ascii="宋体"/>
        </w:rPr>
        <w:t>重复测量6次，以其标准偏差作为测量重复性引入的测量不确定度分量。</w:t>
      </w:r>
    </w:p>
    <w:p>
      <w:pPr>
        <w:spacing w:line="240" w:lineRule="auto"/>
        <w:jc w:val="center"/>
        <w:rPr>
          <w:rFonts w:ascii="宋体"/>
          <w:b/>
          <w:bCs/>
          <w:sz w:val="21"/>
          <w:szCs w:val="21"/>
        </w:rPr>
      </w:pPr>
      <w:r>
        <w:rPr>
          <w:rFonts w:hint="eastAsia" w:ascii="宋体"/>
          <w:b/>
          <w:bCs/>
          <w:sz w:val="21"/>
          <w:szCs w:val="21"/>
        </w:rPr>
        <w:t>表</w:t>
      </w:r>
      <w:r>
        <w:rPr>
          <w:rFonts w:ascii="宋体"/>
          <w:b/>
          <w:bCs/>
          <w:sz w:val="21"/>
          <w:szCs w:val="21"/>
        </w:rPr>
        <w:t>2.3</w:t>
      </w:r>
      <w:r>
        <w:rPr>
          <w:rFonts w:hint="eastAsia" w:ascii="宋体"/>
          <w:b/>
          <w:bCs/>
          <w:sz w:val="21"/>
          <w:szCs w:val="21"/>
        </w:rPr>
        <w:t>.1</w:t>
      </w:r>
      <w:r>
        <w:rPr>
          <w:rFonts w:ascii="宋体"/>
          <w:b/>
          <w:bCs/>
          <w:sz w:val="21"/>
          <w:szCs w:val="21"/>
        </w:rPr>
        <w:t xml:space="preserve"> </w:t>
      </w:r>
      <w:r>
        <w:rPr>
          <w:rFonts w:hint="eastAsia" w:ascii="宋体"/>
          <w:b/>
          <w:bCs/>
          <w:sz w:val="21"/>
          <w:szCs w:val="21"/>
        </w:rPr>
        <w:t>声增益误差的重复性测量结果</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846"/>
        <w:gridCol w:w="846"/>
        <w:gridCol w:w="846"/>
        <w:gridCol w:w="846"/>
        <w:gridCol w:w="846"/>
        <w:gridCol w:w="846"/>
        <w:gridCol w:w="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067" w:type="dxa"/>
            <w:vMerge w:val="restart"/>
          </w:tcPr>
          <w:p>
            <w:pPr>
              <w:spacing w:before="240" w:beforeLines="100"/>
              <w:jc w:val="both"/>
              <w:rPr>
                <w:rFonts w:hint="default" w:ascii="宋体" w:eastAsia="宋体"/>
                <w:b/>
                <w:bCs/>
                <w:sz w:val="18"/>
                <w:szCs w:val="18"/>
                <w:lang w:val="en-US" w:eastAsia="zh-CN"/>
              </w:rPr>
            </w:pPr>
            <w:r>
              <w:rPr>
                <w:rFonts w:hint="eastAsia" w:ascii="宋体"/>
                <w:lang w:val="en-US" w:eastAsia="zh-CN"/>
              </w:rPr>
              <w:t>声增益误差/dB</w:t>
            </w:r>
          </w:p>
        </w:tc>
        <w:tc>
          <w:tcPr>
            <w:tcW w:w="5076" w:type="dxa"/>
            <w:gridSpan w:val="6"/>
          </w:tcPr>
          <w:p>
            <w:pPr>
              <w:spacing w:before="240" w:beforeLines="100"/>
              <w:jc w:val="center"/>
              <w:rPr>
                <w:rFonts w:ascii="宋体"/>
                <w:b/>
                <w:bCs/>
                <w:sz w:val="18"/>
                <w:szCs w:val="18"/>
              </w:rPr>
            </w:pPr>
            <w:r>
              <w:rPr>
                <w:rFonts w:hint="eastAsia" w:ascii="宋体"/>
                <w:b/>
                <w:bCs/>
                <w:sz w:val="18"/>
                <w:szCs w:val="18"/>
              </w:rPr>
              <w:t>测量序号</w:t>
            </w:r>
          </w:p>
        </w:tc>
        <w:tc>
          <w:tcPr>
            <w:tcW w:w="951" w:type="dxa"/>
            <w:vMerge w:val="restart"/>
          </w:tcPr>
          <w:p>
            <w:pPr>
              <w:spacing w:before="240" w:beforeLines="100"/>
              <w:jc w:val="center"/>
              <w:rPr>
                <w:rFonts w:hint="eastAsia" w:ascii="宋体" w:eastAsia="宋体"/>
                <w:b/>
                <w:bCs/>
                <w:sz w:val="18"/>
                <w:szCs w:val="18"/>
                <w:lang w:val="en-US" w:eastAsia="zh-CN"/>
              </w:rPr>
            </w:pPr>
            <w:r>
              <w:rPr>
                <w:rFonts w:hint="eastAsia" w:ascii="宋体"/>
                <w:b/>
                <w:bCs/>
                <w:sz w:val="18"/>
                <w:szCs w:val="18"/>
              </w:rPr>
              <w:t>标准偏差/</w:t>
            </w:r>
            <w:r>
              <w:rPr>
                <w:rFonts w:hint="eastAsia" w:ascii="宋体"/>
                <w:b/>
                <w:bCs/>
                <w:sz w:val="18"/>
                <w:szCs w:val="18"/>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067" w:type="dxa"/>
            <w:vMerge w:val="continue"/>
          </w:tcPr>
          <w:p>
            <w:pPr>
              <w:spacing w:before="240" w:beforeLines="100"/>
              <w:jc w:val="center"/>
              <w:rPr>
                <w:rFonts w:ascii="宋体"/>
                <w:b/>
                <w:bCs/>
                <w:sz w:val="21"/>
                <w:szCs w:val="21"/>
              </w:rPr>
            </w:pPr>
          </w:p>
        </w:tc>
        <w:tc>
          <w:tcPr>
            <w:tcW w:w="846" w:type="dxa"/>
          </w:tcPr>
          <w:p>
            <w:pPr>
              <w:spacing w:before="240" w:beforeLines="100"/>
              <w:jc w:val="center"/>
              <w:rPr>
                <w:rFonts w:ascii="宋体"/>
                <w:b/>
                <w:bCs/>
                <w:sz w:val="18"/>
                <w:szCs w:val="18"/>
              </w:rPr>
            </w:pPr>
            <w:r>
              <w:rPr>
                <w:rFonts w:hint="eastAsia" w:ascii="宋体"/>
                <w:b/>
                <w:bCs/>
                <w:sz w:val="18"/>
                <w:szCs w:val="18"/>
              </w:rPr>
              <w:t>1</w:t>
            </w:r>
          </w:p>
        </w:tc>
        <w:tc>
          <w:tcPr>
            <w:tcW w:w="846" w:type="dxa"/>
          </w:tcPr>
          <w:p>
            <w:pPr>
              <w:spacing w:before="240" w:beforeLines="100"/>
              <w:jc w:val="center"/>
              <w:rPr>
                <w:rFonts w:ascii="宋体"/>
                <w:b/>
                <w:bCs/>
                <w:sz w:val="18"/>
                <w:szCs w:val="18"/>
              </w:rPr>
            </w:pPr>
            <w:r>
              <w:rPr>
                <w:rFonts w:hint="eastAsia" w:ascii="宋体"/>
                <w:b/>
                <w:bCs/>
                <w:sz w:val="18"/>
                <w:szCs w:val="18"/>
              </w:rPr>
              <w:t>2</w:t>
            </w:r>
          </w:p>
        </w:tc>
        <w:tc>
          <w:tcPr>
            <w:tcW w:w="846" w:type="dxa"/>
          </w:tcPr>
          <w:p>
            <w:pPr>
              <w:spacing w:before="240" w:beforeLines="100"/>
              <w:jc w:val="center"/>
              <w:rPr>
                <w:rFonts w:ascii="宋体"/>
                <w:b/>
                <w:bCs/>
                <w:sz w:val="18"/>
                <w:szCs w:val="18"/>
              </w:rPr>
            </w:pPr>
            <w:r>
              <w:rPr>
                <w:rFonts w:hint="eastAsia" w:ascii="宋体"/>
                <w:b/>
                <w:bCs/>
                <w:sz w:val="18"/>
                <w:szCs w:val="18"/>
              </w:rPr>
              <w:t>3</w:t>
            </w:r>
          </w:p>
        </w:tc>
        <w:tc>
          <w:tcPr>
            <w:tcW w:w="846" w:type="dxa"/>
          </w:tcPr>
          <w:p>
            <w:pPr>
              <w:spacing w:before="240" w:beforeLines="100"/>
              <w:jc w:val="center"/>
              <w:rPr>
                <w:rFonts w:ascii="宋体"/>
                <w:b/>
                <w:bCs/>
                <w:sz w:val="18"/>
                <w:szCs w:val="18"/>
              </w:rPr>
            </w:pPr>
            <w:r>
              <w:rPr>
                <w:rFonts w:hint="eastAsia" w:ascii="宋体"/>
                <w:b/>
                <w:bCs/>
                <w:sz w:val="18"/>
                <w:szCs w:val="18"/>
              </w:rPr>
              <w:t>4</w:t>
            </w:r>
          </w:p>
        </w:tc>
        <w:tc>
          <w:tcPr>
            <w:tcW w:w="846" w:type="dxa"/>
          </w:tcPr>
          <w:p>
            <w:pPr>
              <w:spacing w:before="240" w:beforeLines="100"/>
              <w:jc w:val="center"/>
              <w:rPr>
                <w:rFonts w:ascii="宋体"/>
                <w:b/>
                <w:bCs/>
                <w:sz w:val="18"/>
                <w:szCs w:val="18"/>
              </w:rPr>
            </w:pPr>
            <w:r>
              <w:rPr>
                <w:rFonts w:hint="eastAsia" w:ascii="宋体"/>
                <w:b/>
                <w:bCs/>
                <w:sz w:val="18"/>
                <w:szCs w:val="18"/>
              </w:rPr>
              <w:t>5</w:t>
            </w:r>
          </w:p>
        </w:tc>
        <w:tc>
          <w:tcPr>
            <w:tcW w:w="846" w:type="dxa"/>
          </w:tcPr>
          <w:p>
            <w:pPr>
              <w:spacing w:before="240" w:beforeLines="100"/>
              <w:jc w:val="center"/>
              <w:rPr>
                <w:rFonts w:ascii="宋体"/>
                <w:b/>
                <w:bCs/>
                <w:sz w:val="18"/>
                <w:szCs w:val="18"/>
              </w:rPr>
            </w:pPr>
            <w:r>
              <w:rPr>
                <w:rFonts w:hint="eastAsia" w:ascii="宋体"/>
                <w:b/>
                <w:bCs/>
                <w:sz w:val="18"/>
                <w:szCs w:val="18"/>
              </w:rPr>
              <w:t>6</w:t>
            </w:r>
          </w:p>
        </w:tc>
        <w:tc>
          <w:tcPr>
            <w:tcW w:w="951" w:type="dxa"/>
            <w:vMerge w:val="continue"/>
          </w:tcPr>
          <w:p>
            <w:pPr>
              <w:spacing w:before="240" w:beforeLines="100"/>
              <w:jc w:val="center"/>
              <w:rPr>
                <w:rFonts w:ascii="宋体"/>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spacing w:before="240" w:beforeLines="100"/>
              <w:jc w:val="center"/>
              <w:rPr>
                <w:rFonts w:hint="default" w:ascii="宋体" w:eastAsia="宋体"/>
                <w:sz w:val="21"/>
                <w:szCs w:val="21"/>
                <w:lang w:val="en-US" w:eastAsia="zh-CN"/>
              </w:rPr>
            </w:pPr>
            <w:r>
              <w:rPr>
                <w:rFonts w:hint="eastAsia" w:ascii="宋体"/>
                <w:sz w:val="21"/>
                <w:szCs w:val="21"/>
                <w:lang w:val="en-US" w:eastAsia="zh-CN"/>
              </w:rPr>
              <w:t>1600 Hz 90 dB</w:t>
            </w:r>
          </w:p>
        </w:tc>
        <w:tc>
          <w:tcPr>
            <w:tcW w:w="846" w:type="dxa"/>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0.25 </w:t>
            </w:r>
          </w:p>
        </w:tc>
        <w:tc>
          <w:tcPr>
            <w:tcW w:w="846" w:type="dxa"/>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0.16 </w:t>
            </w:r>
          </w:p>
        </w:tc>
        <w:tc>
          <w:tcPr>
            <w:tcW w:w="846" w:type="dxa"/>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0.33 </w:t>
            </w:r>
          </w:p>
        </w:tc>
        <w:tc>
          <w:tcPr>
            <w:tcW w:w="846" w:type="dxa"/>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0.26 </w:t>
            </w:r>
          </w:p>
        </w:tc>
        <w:tc>
          <w:tcPr>
            <w:tcW w:w="846" w:type="dxa"/>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0.15 </w:t>
            </w:r>
          </w:p>
        </w:tc>
        <w:tc>
          <w:tcPr>
            <w:tcW w:w="846" w:type="dxa"/>
            <w:vAlign w:val="center"/>
          </w:tcPr>
          <w:p>
            <w:pPr>
              <w:keepNext w:val="0"/>
              <w:keepLines w:val="0"/>
              <w:widowControl/>
              <w:suppressLineNumbers w:val="0"/>
              <w:jc w:val="right"/>
              <w:textAlignment w:val="center"/>
              <w:rPr>
                <w:rFonts w:hint="default" w:ascii="宋体" w:hAnsi="宋体" w:eastAsia="宋体" w:cs="宋体"/>
                <w:i w:val="0"/>
                <w:iCs w:val="0"/>
                <w:color w:val="000000"/>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w:t>
            </w:r>
            <w:r>
              <w:rPr>
                <w:rFonts w:hint="eastAsia" w:ascii="宋体" w:hAnsi="宋体" w:cs="宋体"/>
                <w:i w:val="0"/>
                <w:iCs w:val="0"/>
                <w:color w:val="000000"/>
                <w:kern w:val="0"/>
                <w:sz w:val="22"/>
                <w:szCs w:val="22"/>
                <w:u w:val="none"/>
                <w:lang w:val="en-US" w:eastAsia="zh-CN" w:bidi="ar"/>
              </w:rPr>
              <w:t>62</w:t>
            </w:r>
          </w:p>
        </w:tc>
        <w:tc>
          <w:tcPr>
            <w:tcW w:w="951" w:type="dxa"/>
          </w:tcPr>
          <w:p>
            <w:pPr>
              <w:spacing w:before="240" w:beforeLines="100"/>
              <w:jc w:val="center"/>
              <w:rPr>
                <w:rFonts w:hint="default" w:ascii="宋体" w:eastAsia="宋体"/>
                <w:sz w:val="21"/>
                <w:szCs w:val="21"/>
                <w:lang w:val="en-US" w:eastAsia="zh-CN"/>
              </w:rPr>
            </w:pPr>
            <w:r>
              <w:rPr>
                <w:rFonts w:hint="eastAsia" w:ascii="宋体"/>
                <w:sz w:val="21"/>
                <w:szCs w:val="21"/>
                <w:lang w:val="en-US" w:eastAsia="zh-CN"/>
              </w:rPr>
              <w:t>0.165</w:t>
            </w:r>
          </w:p>
        </w:tc>
      </w:tr>
    </w:tbl>
    <w:p>
      <w:pPr>
        <w:spacing w:line="240" w:lineRule="auto"/>
        <w:ind w:left="1080"/>
        <w:rPr>
          <w:rFonts w:ascii="宋体"/>
        </w:rPr>
      </w:pPr>
    </w:p>
    <w:p>
      <w:pPr>
        <w:numPr>
          <w:ilvl w:val="0"/>
          <w:numId w:val="6"/>
        </w:numPr>
        <w:spacing w:line="240" w:lineRule="auto"/>
        <w:rPr>
          <w:rFonts w:ascii="宋体"/>
        </w:rPr>
      </w:pPr>
      <w:r>
        <w:rPr>
          <w:rFonts w:hint="eastAsia" w:ascii="宋体"/>
          <w:lang w:val="en-US" w:eastAsia="zh-CN"/>
        </w:rPr>
        <w:t>声分析仪声压测量</w:t>
      </w:r>
      <w:r>
        <w:rPr>
          <w:rFonts w:hint="eastAsia" w:hAnsi="Cambria Math"/>
          <w:i w:val="0"/>
          <w:kern w:val="2"/>
          <w:sz w:val="21"/>
          <w:lang w:val="en-US" w:eastAsia="zh-CN"/>
        </w:rPr>
        <w:t xml:space="preserve"> </w:t>
      </w:r>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hint="default" w:ascii="Cambria Math" w:hAnsi="Cambria Math"/>
                <w:kern w:val="2"/>
                <w:sz w:val="21"/>
                <w:lang w:val="en-US" w:eastAsia="zh-CN"/>
              </w:rPr>
              <m:t>2</m:t>
            </m:r>
            <m:ctrlPr>
              <w:rPr>
                <w:rFonts w:ascii="Cambria Math" w:hAnsi="Cambria Math"/>
                <w:i/>
                <w:kern w:val="2"/>
                <w:sz w:val="21"/>
              </w:rPr>
            </m:ctrlPr>
          </m:sub>
        </m:sSub>
      </m:oMath>
    </w:p>
    <w:p>
      <w:pPr>
        <w:spacing w:line="240" w:lineRule="auto"/>
        <w:ind w:firstLine="480" w:firstLineChars="200"/>
        <w:rPr>
          <w:rFonts w:ascii="宋体"/>
        </w:rPr>
      </w:pPr>
      <w:r>
        <w:rPr>
          <w:rFonts w:hint="eastAsia" w:ascii="宋体"/>
          <w:lang w:val="en-US" w:eastAsia="zh-CN"/>
        </w:rPr>
        <w:t>声分析仪示值误差不超过</w:t>
      </w:r>
      <w:r>
        <w:rPr>
          <w:rFonts w:hint="eastAsia" w:ascii="宋体"/>
        </w:rPr>
        <w:t>±0.2 dB，按</w:t>
      </w:r>
      <w:r>
        <w:rPr>
          <w:rFonts w:hint="eastAsia" w:ascii="宋体"/>
          <w:lang w:val="en-US" w:eastAsia="zh-CN"/>
        </w:rPr>
        <w:t>均匀</w:t>
      </w:r>
      <w:r>
        <w:rPr>
          <w:rFonts w:hint="eastAsia" w:ascii="宋体"/>
        </w:rPr>
        <w:t>分布考虑</w:t>
      </w:r>
      <w:r>
        <w:rPr>
          <w:rFonts w:hint="eastAsia" w:ascii="宋体"/>
          <w:lang w:val="en-US" w:eastAsia="zh-CN"/>
        </w:rPr>
        <w:t>取包含因子</w:t>
      </w:r>
      <m:oMath>
        <m:rad>
          <m:radPr>
            <m:degHide m:val="1"/>
            <m:ctrlPr>
              <w:rPr>
                <w:rFonts w:ascii="Cambria Math" w:hAnsi="Cambria Math"/>
                <w:i/>
                <w:kern w:val="2"/>
                <w:sz w:val="21"/>
              </w:rPr>
            </m:ctrlPr>
          </m:radPr>
          <m:deg>
            <m:ctrlPr>
              <w:rPr>
                <w:rFonts w:ascii="Cambria Math" w:hAnsi="Cambria Math"/>
                <w:i/>
                <w:kern w:val="2"/>
                <w:sz w:val="21"/>
              </w:rPr>
            </m:ctrlPr>
          </m:deg>
          <m:e>
            <m:r>
              <m:rPr/>
              <w:rPr>
                <w:rFonts w:hint="default" w:ascii="Cambria Math" w:hAnsi="Cambria Math"/>
                <w:kern w:val="2"/>
                <w:sz w:val="21"/>
                <w:lang w:val="en-US" w:eastAsia="zh-CN"/>
              </w:rPr>
              <m:t>3</m:t>
            </m:r>
            <m:ctrlPr>
              <w:rPr>
                <w:rFonts w:ascii="Cambria Math" w:hAnsi="Cambria Math"/>
                <w:i/>
                <w:kern w:val="2"/>
                <w:sz w:val="21"/>
              </w:rPr>
            </m:ctrlPr>
          </m:e>
        </m:rad>
      </m:oMath>
      <w:r>
        <w:rPr>
          <w:rFonts w:hint="eastAsia" w:ascii="宋体"/>
        </w:rPr>
        <w:t>，其引入的标准不确定度为：</w:t>
      </w:r>
    </w:p>
    <w:p>
      <w:pPr>
        <w:spacing w:line="240" w:lineRule="auto"/>
        <w:ind w:firstLine="420" w:firstLineChars="200"/>
        <w:jc w:val="center"/>
        <w:rPr>
          <w:rFonts w:ascii="宋体"/>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2</m:t>
              </m:r>
              <m:ctrlPr>
                <w:rPr>
                  <w:rFonts w:ascii="Cambria Math" w:hAnsi="Cambria Math"/>
                  <w:i/>
                  <w:kern w:val="2"/>
                  <w:sz w:val="21"/>
                </w:rPr>
              </m:ctrlPr>
            </m:sub>
          </m:sSub>
          <m:r>
            <m:rPr/>
            <w:rPr>
              <w:rFonts w:ascii="Cambria Math"/>
              <w:kern w:val="2"/>
              <w:sz w:val="21"/>
            </w:rPr>
            <m:t>=</m:t>
          </m:r>
          <m:f>
            <m:fPr>
              <m:ctrlPr>
                <w:rPr>
                  <w:rFonts w:ascii="Cambria Math" w:hAnsi="Cambria Math"/>
                  <w:i/>
                  <w:kern w:val="2"/>
                  <w:sz w:val="21"/>
                </w:rPr>
              </m:ctrlPr>
            </m:fPr>
            <m:num>
              <m:r>
                <m:rPr/>
                <w:rPr>
                  <w:rFonts w:ascii="Cambria Math"/>
                  <w:kern w:val="2"/>
                  <w:sz w:val="21"/>
                </w:rPr>
                <m:t>0.</m:t>
              </m:r>
              <m:r>
                <m:rPr/>
                <w:rPr>
                  <w:rFonts w:hint="default" w:ascii="Cambria Math"/>
                  <w:kern w:val="2"/>
                  <w:sz w:val="21"/>
                  <w:lang w:val="en-US" w:eastAsia="zh-CN"/>
                </w:rPr>
                <m:t xml:space="preserve">2 </m:t>
              </m:r>
              <m:ctrlPr>
                <w:rPr>
                  <w:rFonts w:ascii="Cambria Math" w:hAnsi="Cambria Math"/>
                  <w:i/>
                  <w:kern w:val="2"/>
                  <w:sz w:val="21"/>
                </w:rPr>
              </m:ctrlPr>
            </m:num>
            <m:den>
              <m:rad>
                <m:radPr>
                  <m:degHide m:val="1"/>
                  <m:ctrlPr>
                    <w:rPr>
                      <w:rFonts w:ascii="Cambria Math" w:hAnsi="Cambria Math"/>
                      <w:i/>
                      <w:kern w:val="2"/>
                      <w:sz w:val="21"/>
                    </w:rPr>
                  </m:ctrlPr>
                </m:radPr>
                <m:deg>
                  <m:ctrlPr>
                    <w:rPr>
                      <w:rFonts w:ascii="Cambria Math" w:hAnsi="Cambria Math"/>
                      <w:i/>
                      <w:kern w:val="2"/>
                      <w:sz w:val="21"/>
                    </w:rPr>
                  </m:ctrlPr>
                </m:deg>
                <m:e>
                  <m:r>
                    <m:rPr/>
                    <w:rPr>
                      <w:rFonts w:hint="default" w:ascii="Cambria Math" w:hAnsi="Cambria Math"/>
                      <w:kern w:val="2"/>
                      <w:sz w:val="21"/>
                      <w:lang w:val="en-US" w:eastAsia="zh-CN"/>
                    </w:rPr>
                    <m:t>3</m:t>
                  </m:r>
                  <m:ctrlPr>
                    <w:rPr>
                      <w:rFonts w:ascii="Cambria Math" w:hAnsi="Cambria Math"/>
                      <w:i/>
                      <w:kern w:val="2"/>
                      <w:sz w:val="21"/>
                    </w:rPr>
                  </m:ctrlPr>
                </m:e>
              </m:rad>
              <m:ctrlPr>
                <w:rPr>
                  <w:rFonts w:ascii="Cambria Math" w:hAnsi="Cambria Math"/>
                  <w:i/>
                  <w:kern w:val="2"/>
                  <w:sz w:val="21"/>
                </w:rPr>
              </m:ctrlPr>
            </m:den>
          </m:f>
          <m:r>
            <m:rPr/>
            <w:rPr>
              <w:rFonts w:ascii="Cambria Math"/>
              <w:kern w:val="2"/>
              <w:sz w:val="21"/>
            </w:rPr>
            <m:t>=</m:t>
          </m:r>
          <m:r>
            <m:rPr/>
            <w:rPr>
              <w:rFonts w:hint="default" w:ascii="Cambria Math"/>
              <w:kern w:val="2"/>
              <w:sz w:val="21"/>
              <w:lang w:val="en-US" w:eastAsia="zh-CN"/>
            </w:rPr>
            <m:t>0.14</m:t>
          </m:r>
          <m:r>
            <m:rPr/>
            <w:rPr>
              <w:rFonts w:ascii="Cambria Math"/>
              <w:kern w:val="2"/>
              <w:sz w:val="21"/>
            </w:rPr>
            <m:t xml:space="preserve">  </m:t>
          </m:r>
          <m:r>
            <m:rPr>
              <m:sty m:val="p"/>
            </m:rPr>
            <w:rPr>
              <w:rFonts w:hint="default" w:ascii="Cambria Math" w:hAnsi="Cambria Math"/>
              <w:kern w:val="2"/>
              <w:sz w:val="21"/>
              <w:lang w:val="en-US" w:eastAsia="zh-CN"/>
            </w:rPr>
            <m:t>dB</m:t>
          </m:r>
          <m:r>
            <m:rPr/>
            <w:rPr>
              <w:rFonts w:ascii="Cambria Math"/>
              <w:kern w:val="2"/>
              <w:sz w:val="21"/>
            </w:rPr>
            <m:t xml:space="preserve">                     </m:t>
          </m:r>
        </m:oMath>
      </m:oMathPara>
    </w:p>
    <w:p>
      <w:pPr>
        <w:spacing w:line="240" w:lineRule="auto"/>
        <w:ind w:firstLine="480" w:firstLineChars="200"/>
        <w:rPr>
          <w:rFonts w:ascii="宋体"/>
        </w:rPr>
      </w:pPr>
    </w:p>
    <w:p>
      <w:pPr>
        <w:numPr>
          <w:ilvl w:val="0"/>
          <w:numId w:val="0"/>
        </w:numPr>
        <w:spacing w:line="240" w:lineRule="auto"/>
        <w:ind w:left="720" w:leftChars="0"/>
        <w:rPr>
          <w:rFonts w:hint="default" w:ascii="宋体"/>
          <w:lang w:val="en-US" w:eastAsia="zh-CN"/>
        </w:rPr>
      </w:pPr>
    </w:p>
    <w:p>
      <w:pPr>
        <w:numPr>
          <w:ilvl w:val="0"/>
          <w:numId w:val="7"/>
        </w:numPr>
        <w:spacing w:line="240" w:lineRule="auto"/>
        <w:ind w:firstLine="425" w:firstLineChars="0"/>
        <w:rPr>
          <w:rFonts w:hint="eastAsia" w:ascii="宋体"/>
          <w:lang w:val="en-US" w:eastAsia="zh-CN"/>
        </w:rPr>
      </w:pPr>
      <w:r>
        <w:rPr>
          <w:rFonts w:hint="eastAsia" w:ascii="宋体"/>
          <w:lang w:val="en-US" w:eastAsia="zh-CN"/>
        </w:rPr>
        <w:t>标准声耦合器</w:t>
      </w:r>
      <m:oMath>
        <m:sSub>
          <m:sSubPr>
            <m:ctrlPr>
              <w:rPr>
                <w:rFonts w:hint="eastAsia" w:ascii="Cambria Math" w:hAnsi="Cambria Math"/>
                <w:lang w:val="en-US" w:eastAsia="zh-CN"/>
              </w:rPr>
            </m:ctrlPr>
          </m:sSubPr>
          <m:e>
            <m:r>
              <m:rPr>
                <m:sty m:val="p"/>
              </m:rPr>
              <w:rPr>
                <w:rFonts w:hint="eastAsia" w:ascii="Cambria Math" w:hAnsi="Cambria Math"/>
                <w:lang w:val="en-US" w:eastAsia="zh-CN"/>
              </w:rPr>
              <m:t>u</m:t>
            </m:r>
            <m:ctrlPr>
              <w:rPr>
                <w:rFonts w:hint="eastAsia" w:ascii="Cambria Math" w:hAnsi="Cambria Math"/>
                <w:lang w:val="en-US" w:eastAsia="zh-CN"/>
              </w:rPr>
            </m:ctrlPr>
          </m:e>
          <m:sub>
            <m:r>
              <m:rPr>
                <m:sty m:val="p"/>
              </m:rPr>
              <w:rPr>
                <w:rFonts w:hint="default" w:ascii="Cambria Math" w:hAnsi="Cambria Math"/>
                <w:lang w:val="en-US" w:eastAsia="zh-CN"/>
              </w:rPr>
              <m:t>3</m:t>
            </m:r>
            <m:ctrlPr>
              <w:rPr>
                <w:rFonts w:hint="eastAsia" w:ascii="Cambria Math" w:hAnsi="Cambria Math"/>
                <w:lang w:val="en-US" w:eastAsia="zh-CN"/>
              </w:rPr>
            </m:ctrlPr>
          </m:sub>
        </m:sSub>
      </m:oMath>
    </w:p>
    <w:p>
      <w:pPr>
        <w:numPr>
          <w:ilvl w:val="0"/>
          <w:numId w:val="0"/>
        </w:numPr>
        <w:spacing w:line="240" w:lineRule="auto"/>
        <w:ind w:firstLine="425" w:firstLineChars="0"/>
        <w:rPr>
          <w:rFonts w:hint="eastAsia" w:hAnsi="Cambria Math"/>
          <w:i w:val="0"/>
          <w:iCs/>
          <w:lang w:val="en-US" w:eastAsia="zh-CN"/>
        </w:rPr>
      </w:pPr>
      <w:r>
        <w:rPr>
          <w:rFonts w:hint="eastAsia" w:hAnsi="Cambria Math"/>
          <w:i w:val="0"/>
          <w:lang w:val="en-US" w:eastAsia="zh-CN"/>
        </w:rPr>
        <w:t>标准声耦合器证书不确定度为</w:t>
      </w:r>
      <w:r>
        <w:rPr>
          <w:rFonts w:hint="eastAsia" w:hAnsi="Cambria Math"/>
          <w:i/>
          <w:iCs/>
          <w:lang w:val="en-US" w:eastAsia="zh-CN"/>
        </w:rPr>
        <w:t>U</w:t>
      </w:r>
      <w:r>
        <w:rPr>
          <w:rFonts w:hint="eastAsia" w:hAnsi="Cambria Math"/>
          <w:i w:val="0"/>
          <w:iCs w:val="0"/>
          <w:lang w:val="en-US" w:eastAsia="zh-CN"/>
        </w:rPr>
        <w:t>=0.3dB（</w:t>
      </w:r>
      <w:r>
        <w:rPr>
          <w:rFonts w:hint="eastAsia" w:hAnsi="Cambria Math"/>
          <w:i/>
          <w:iCs/>
          <w:lang w:val="en-US" w:eastAsia="zh-CN"/>
        </w:rPr>
        <w:t>k</w:t>
      </w:r>
      <w:r>
        <w:rPr>
          <w:rFonts w:hint="eastAsia" w:hAnsi="Cambria Math"/>
          <w:i w:val="0"/>
          <w:iCs w:val="0"/>
          <w:lang w:val="en-US" w:eastAsia="zh-CN"/>
        </w:rPr>
        <w:t>=2），标准不确定度</w:t>
      </w:r>
      <m:oMath>
        <m:sSub>
          <m:sSubPr>
            <m:ctrlPr>
              <w:rPr>
                <w:rFonts w:hint="eastAsia" w:ascii="Cambria Math" w:hAnsi="Cambria Math"/>
                <w:i/>
                <w:iCs/>
                <w:lang w:val="en-US" w:eastAsia="zh-CN"/>
              </w:rPr>
            </m:ctrlPr>
          </m:sSubPr>
          <m:e>
            <m:r>
              <m:rPr/>
              <w:rPr>
                <w:rFonts w:hint="default" w:ascii="Cambria Math" w:hAnsi="Cambria Math"/>
                <w:lang w:val="en-US" w:eastAsia="zh-CN"/>
              </w:rPr>
              <m:t>u</m:t>
            </m:r>
            <m:ctrlPr>
              <w:rPr>
                <w:rFonts w:hint="eastAsia" w:ascii="Cambria Math" w:hAnsi="Cambria Math"/>
                <w:i/>
                <w:iCs/>
                <w:lang w:val="en-US" w:eastAsia="zh-CN"/>
              </w:rPr>
            </m:ctrlPr>
          </m:e>
          <m:sub>
            <m:r>
              <m:rPr/>
              <w:rPr>
                <w:rFonts w:hint="default" w:ascii="Cambria Math" w:hAnsi="Cambria Math"/>
                <w:lang w:val="en-US" w:eastAsia="zh-CN"/>
              </w:rPr>
              <m:t>3</m:t>
            </m:r>
            <m:ctrlPr>
              <w:rPr>
                <w:rFonts w:hint="eastAsia" w:ascii="Cambria Math" w:hAnsi="Cambria Math"/>
                <w:i/>
                <w:iCs/>
                <w:lang w:val="en-US" w:eastAsia="zh-CN"/>
              </w:rPr>
            </m:ctrlPr>
          </m:sub>
        </m:sSub>
      </m:oMath>
      <w:r>
        <w:rPr>
          <w:rFonts w:hint="eastAsia" w:hAnsi="Cambria Math"/>
          <w:i w:val="0"/>
          <w:iCs/>
          <w:lang w:val="en-US" w:eastAsia="zh-CN"/>
        </w:rPr>
        <w:t>=0.15 dB。</w:t>
      </w:r>
    </w:p>
    <w:p>
      <w:pPr>
        <w:numPr>
          <w:ilvl w:val="0"/>
          <w:numId w:val="0"/>
        </w:numPr>
        <w:spacing w:line="240" w:lineRule="auto"/>
        <w:ind w:firstLine="425" w:firstLineChars="0"/>
        <w:rPr>
          <w:rFonts w:hint="default" w:hAnsi="Cambria Math"/>
          <w:i w:val="0"/>
          <w:iCs/>
          <w:lang w:val="en-US" w:eastAsia="zh-CN"/>
        </w:rPr>
      </w:pPr>
    </w:p>
    <w:p>
      <w:pPr>
        <w:numPr>
          <w:ilvl w:val="0"/>
          <w:numId w:val="7"/>
        </w:numPr>
        <w:spacing w:line="240" w:lineRule="auto"/>
        <w:ind w:firstLine="425" w:firstLineChars="0"/>
        <w:rPr>
          <w:rFonts w:hint="eastAsia" w:ascii="宋体"/>
          <w:lang w:val="en-US" w:eastAsia="zh-CN"/>
        </w:rPr>
      </w:pPr>
      <w:r>
        <w:rPr>
          <w:rFonts w:hint="eastAsia" w:ascii="宋体"/>
          <w:lang w:val="en-US" w:eastAsia="zh-CN"/>
        </w:rPr>
        <w:t>声放大模拟系统</w:t>
      </w:r>
      <m:oMath>
        <m:sSub>
          <m:sSubPr>
            <m:ctrlPr>
              <w:rPr>
                <w:rFonts w:hint="eastAsia" w:ascii="Cambria Math" w:hAnsi="Cambria Math"/>
                <w:i/>
                <w:iCs/>
                <w:lang w:val="en-US" w:eastAsia="zh-CN"/>
              </w:rPr>
            </m:ctrlPr>
          </m:sSubPr>
          <m:e>
            <m:r>
              <m:rPr/>
              <w:rPr>
                <w:rFonts w:hint="default" w:ascii="Cambria Math" w:hAnsi="Cambria Math"/>
                <w:lang w:val="en-US" w:eastAsia="zh-CN"/>
              </w:rPr>
              <m:t>u</m:t>
            </m:r>
            <m:ctrlPr>
              <w:rPr>
                <w:rFonts w:hint="eastAsia" w:ascii="Cambria Math" w:hAnsi="Cambria Math"/>
                <w:i/>
                <w:iCs/>
                <w:lang w:val="en-US" w:eastAsia="zh-CN"/>
              </w:rPr>
            </m:ctrlPr>
          </m:e>
          <m:sub>
            <m:r>
              <m:rPr/>
              <w:rPr>
                <w:rFonts w:hint="default" w:ascii="Cambria Math" w:hAnsi="Cambria Math"/>
                <w:lang w:val="en-US" w:eastAsia="zh-CN"/>
              </w:rPr>
              <m:t>4</m:t>
            </m:r>
            <m:ctrlPr>
              <w:rPr>
                <w:rFonts w:hint="eastAsia" w:ascii="Cambria Math" w:hAnsi="Cambria Math"/>
                <w:i/>
                <w:iCs/>
                <w:lang w:val="en-US" w:eastAsia="zh-CN"/>
              </w:rPr>
            </m:ctrlPr>
          </m:sub>
        </m:sSub>
      </m:oMath>
    </w:p>
    <w:p>
      <w:pPr>
        <w:spacing w:line="240" w:lineRule="auto"/>
        <w:ind w:firstLine="480" w:firstLineChars="200"/>
        <w:rPr>
          <w:rFonts w:ascii="宋体"/>
          <w:sz w:val="24"/>
          <w:szCs w:val="24"/>
        </w:rPr>
      </w:pPr>
      <w:r>
        <w:rPr>
          <w:rFonts w:hint="eastAsia" w:ascii="宋体"/>
          <w:sz w:val="24"/>
          <w:szCs w:val="24"/>
          <w:lang w:val="en-US" w:eastAsia="zh-CN"/>
        </w:rPr>
        <w:t>声放大模拟系统在校准过程中的稳定性不超过</w:t>
      </w:r>
      <w:r>
        <w:rPr>
          <w:rFonts w:hint="eastAsia" w:ascii="宋体" w:hAnsi="宋体"/>
          <w:bCs/>
          <w:color w:val="000000"/>
          <w:sz w:val="24"/>
          <w:szCs w:val="24"/>
        </w:rPr>
        <w:t>±</w:t>
      </w:r>
      <w:r>
        <w:rPr>
          <w:rFonts w:hint="eastAsia" w:ascii="宋体" w:hAnsi="宋体"/>
          <w:bCs/>
          <w:color w:val="000000"/>
          <w:sz w:val="24"/>
          <w:szCs w:val="24"/>
          <w:lang w:val="en-US" w:eastAsia="zh-CN"/>
        </w:rPr>
        <w:t>0</w:t>
      </w:r>
      <w:r>
        <w:rPr>
          <w:rFonts w:ascii="宋体" w:hAnsi="宋体"/>
          <w:bCs/>
          <w:color w:val="000000"/>
          <w:sz w:val="24"/>
          <w:szCs w:val="24"/>
        </w:rPr>
        <w:t>.</w:t>
      </w:r>
      <w:r>
        <w:rPr>
          <w:rFonts w:hint="eastAsia" w:ascii="宋体" w:hAnsi="宋体"/>
          <w:bCs/>
          <w:color w:val="000000"/>
          <w:sz w:val="24"/>
          <w:szCs w:val="24"/>
          <w:lang w:val="en-US" w:eastAsia="zh-CN"/>
        </w:rPr>
        <w:t>4</w:t>
      </w:r>
      <w:r>
        <w:rPr>
          <w:rFonts w:ascii="宋体" w:hAnsi="宋体"/>
          <w:bCs/>
          <w:color w:val="000000"/>
          <w:sz w:val="24"/>
          <w:szCs w:val="24"/>
        </w:rPr>
        <w:t xml:space="preserve"> </w:t>
      </w:r>
      <w:r>
        <w:rPr>
          <w:rFonts w:hint="eastAsia" w:ascii="宋体" w:hAnsi="宋体"/>
          <w:bCs/>
          <w:color w:val="000000"/>
          <w:sz w:val="24"/>
          <w:szCs w:val="24"/>
        </w:rPr>
        <w:t>dB</w:t>
      </w:r>
      <w:r>
        <w:rPr>
          <w:rFonts w:hint="eastAsia" w:ascii="宋体" w:hAnsi="宋体"/>
          <w:bCs/>
          <w:color w:val="000000"/>
          <w:sz w:val="24"/>
          <w:szCs w:val="24"/>
          <w:lang w:eastAsia="zh-CN"/>
        </w:rPr>
        <w:t>，</w:t>
      </w:r>
      <w:r>
        <w:rPr>
          <w:rFonts w:hint="eastAsia" w:ascii="宋体" w:hAnsi="宋体"/>
          <w:bCs/>
          <w:color w:val="000000"/>
          <w:sz w:val="24"/>
          <w:szCs w:val="24"/>
          <w:lang w:val="en-US" w:eastAsia="zh-CN"/>
        </w:rPr>
        <w:t>半宽区间为0.4 dB，</w:t>
      </w:r>
      <w:r>
        <w:rPr>
          <w:rFonts w:hint="eastAsia" w:ascii="宋体"/>
          <w:sz w:val="24"/>
          <w:szCs w:val="24"/>
        </w:rPr>
        <w:t>按</w:t>
      </w:r>
      <w:r>
        <w:rPr>
          <w:rFonts w:hint="eastAsia" w:ascii="宋体"/>
          <w:sz w:val="24"/>
          <w:szCs w:val="24"/>
          <w:lang w:val="en-US" w:eastAsia="zh-CN"/>
        </w:rPr>
        <w:t>均匀</w:t>
      </w:r>
      <w:r>
        <w:rPr>
          <w:rFonts w:hint="eastAsia" w:ascii="宋体"/>
          <w:sz w:val="24"/>
          <w:szCs w:val="24"/>
        </w:rPr>
        <w:t>分布考虑</w:t>
      </w:r>
      <w:r>
        <w:rPr>
          <w:rFonts w:hint="eastAsia" w:ascii="宋体"/>
          <w:sz w:val="24"/>
          <w:szCs w:val="24"/>
          <w:lang w:val="en-US" w:eastAsia="zh-CN"/>
        </w:rPr>
        <w:t>取包含因子</w:t>
      </w:r>
      <m:oMath>
        <m:rad>
          <m:radPr>
            <m:degHide m:val="1"/>
            <m:ctrlPr>
              <w:rPr>
                <w:rFonts w:ascii="Cambria Math" w:hAnsi="Cambria Math"/>
                <w:i/>
                <w:kern w:val="2"/>
                <w:sz w:val="24"/>
                <w:szCs w:val="24"/>
              </w:rPr>
            </m:ctrlPr>
          </m:radPr>
          <m:deg>
            <m:ctrlPr>
              <w:rPr>
                <w:rFonts w:ascii="Cambria Math" w:hAnsi="Cambria Math"/>
                <w:i/>
                <w:kern w:val="2"/>
                <w:sz w:val="24"/>
                <w:szCs w:val="24"/>
              </w:rPr>
            </m:ctrlPr>
          </m:deg>
          <m:e>
            <m:r>
              <m:rPr/>
              <w:rPr>
                <w:rFonts w:hint="default" w:ascii="Cambria Math" w:hAnsi="Cambria Math"/>
                <w:kern w:val="2"/>
                <w:sz w:val="24"/>
                <w:szCs w:val="24"/>
                <w:lang w:val="en-US" w:eastAsia="zh-CN"/>
              </w:rPr>
              <m:t>3</m:t>
            </m:r>
            <m:ctrlPr>
              <w:rPr>
                <w:rFonts w:ascii="Cambria Math" w:hAnsi="Cambria Math"/>
                <w:i/>
                <w:kern w:val="2"/>
                <w:sz w:val="24"/>
                <w:szCs w:val="24"/>
              </w:rPr>
            </m:ctrlPr>
          </m:e>
        </m:rad>
      </m:oMath>
      <w:r>
        <w:rPr>
          <w:rFonts w:hint="eastAsia" w:ascii="宋体"/>
          <w:sz w:val="24"/>
          <w:szCs w:val="24"/>
        </w:rPr>
        <w:t>，其引入的标准不确定度为：</w:t>
      </w:r>
    </w:p>
    <w:p>
      <w:pPr>
        <w:numPr>
          <w:ilvl w:val="0"/>
          <w:numId w:val="0"/>
        </w:numPr>
        <w:spacing w:line="240" w:lineRule="auto"/>
        <w:ind w:firstLine="425" w:firstLineChars="0"/>
        <w:rPr>
          <w:rFonts w:hint="default" w:hAnsi="Cambria Math"/>
          <w:i w:val="0"/>
          <w:iCs/>
          <w:lang w:val="en-US" w:eastAsia="zh-CN"/>
        </w:rPr>
      </w:pPr>
      <m:oMathPara>
        <m:oMath>
          <m:sSub>
            <m:sSubPr>
              <m:ctrlPr>
                <w:rPr>
                  <w:rFonts w:ascii="Cambria Math" w:hAnsi="Cambria Math"/>
                  <w:i/>
                  <w:kern w:val="2"/>
                  <w:sz w:val="24"/>
                  <w:szCs w:val="24"/>
                </w:rPr>
              </m:ctrlPr>
            </m:sSubPr>
            <m:e>
              <m:r>
                <m:rPr/>
                <w:rPr>
                  <w:rFonts w:ascii="Cambria Math"/>
                  <w:kern w:val="2"/>
                  <w:sz w:val="24"/>
                  <w:szCs w:val="24"/>
                </w:rPr>
                <m:t>u</m:t>
              </m:r>
              <m:ctrlPr>
                <w:rPr>
                  <w:rFonts w:ascii="Cambria Math" w:hAnsi="Cambria Math"/>
                  <w:i/>
                  <w:kern w:val="2"/>
                  <w:sz w:val="24"/>
                  <w:szCs w:val="24"/>
                </w:rPr>
              </m:ctrlPr>
            </m:e>
            <m:sub>
              <m:r>
                <m:rPr/>
                <w:rPr>
                  <w:rFonts w:hint="default" w:ascii="Cambria Math" w:hAnsi="Cambria Math"/>
                  <w:kern w:val="2"/>
                  <w:sz w:val="24"/>
                  <w:szCs w:val="24"/>
                  <w:lang w:val="en-US" w:eastAsia="zh-CN"/>
                </w:rPr>
                <m:t>4</m:t>
              </m:r>
              <m:ctrlPr>
                <w:rPr>
                  <w:rFonts w:ascii="Cambria Math" w:hAnsi="Cambria Math"/>
                  <w:i/>
                  <w:kern w:val="2"/>
                  <w:sz w:val="24"/>
                  <w:szCs w:val="24"/>
                </w:rPr>
              </m:ctrlPr>
            </m:sub>
          </m:sSub>
          <m:r>
            <m:rPr/>
            <w:rPr>
              <w:rFonts w:ascii="Cambria Math"/>
              <w:kern w:val="2"/>
              <w:sz w:val="24"/>
              <w:szCs w:val="24"/>
            </w:rPr>
            <m:t>=</m:t>
          </m:r>
          <m:f>
            <m:fPr>
              <m:ctrlPr>
                <w:rPr>
                  <w:rFonts w:ascii="Cambria Math" w:hAnsi="Cambria Math"/>
                  <w:i/>
                  <w:kern w:val="2"/>
                  <w:sz w:val="24"/>
                  <w:szCs w:val="24"/>
                </w:rPr>
              </m:ctrlPr>
            </m:fPr>
            <m:num>
              <m:r>
                <m:rPr/>
                <w:rPr>
                  <w:rFonts w:ascii="Cambria Math"/>
                  <w:kern w:val="2"/>
                  <w:sz w:val="24"/>
                  <w:szCs w:val="24"/>
                </w:rPr>
                <m:t>0.</m:t>
              </m:r>
              <m:r>
                <m:rPr/>
                <w:rPr>
                  <w:rFonts w:hint="default" w:ascii="Cambria Math"/>
                  <w:kern w:val="2"/>
                  <w:sz w:val="24"/>
                  <w:szCs w:val="24"/>
                  <w:lang w:val="en-US" w:eastAsia="zh-CN"/>
                </w:rPr>
                <m:t xml:space="preserve">4 </m:t>
              </m:r>
              <m:ctrlPr>
                <w:rPr>
                  <w:rFonts w:ascii="Cambria Math" w:hAnsi="Cambria Math"/>
                  <w:i/>
                  <w:kern w:val="2"/>
                  <w:sz w:val="24"/>
                  <w:szCs w:val="24"/>
                </w:rPr>
              </m:ctrlPr>
            </m:num>
            <m:den>
              <m:rad>
                <m:radPr>
                  <m:degHide m:val="1"/>
                  <m:ctrlPr>
                    <w:rPr>
                      <w:rFonts w:ascii="Cambria Math" w:hAnsi="Cambria Math"/>
                      <w:i/>
                      <w:kern w:val="2"/>
                      <w:sz w:val="24"/>
                      <w:szCs w:val="24"/>
                    </w:rPr>
                  </m:ctrlPr>
                </m:radPr>
                <m:deg>
                  <m:ctrlPr>
                    <w:rPr>
                      <w:rFonts w:ascii="Cambria Math" w:hAnsi="Cambria Math"/>
                      <w:i/>
                      <w:kern w:val="2"/>
                      <w:sz w:val="24"/>
                      <w:szCs w:val="24"/>
                    </w:rPr>
                  </m:ctrlPr>
                </m:deg>
                <m:e>
                  <m:r>
                    <m:rPr/>
                    <w:rPr>
                      <w:rFonts w:hint="default" w:ascii="Cambria Math" w:hAnsi="Cambria Math"/>
                      <w:kern w:val="2"/>
                      <w:sz w:val="24"/>
                      <w:szCs w:val="24"/>
                      <w:lang w:val="en-US" w:eastAsia="zh-CN"/>
                    </w:rPr>
                    <m:t>3</m:t>
                  </m:r>
                  <m:ctrlPr>
                    <w:rPr>
                      <w:rFonts w:ascii="Cambria Math" w:hAnsi="Cambria Math"/>
                      <w:i/>
                      <w:kern w:val="2"/>
                      <w:sz w:val="24"/>
                      <w:szCs w:val="24"/>
                    </w:rPr>
                  </m:ctrlPr>
                </m:e>
              </m:rad>
              <m:ctrlPr>
                <w:rPr>
                  <w:rFonts w:ascii="Cambria Math" w:hAnsi="Cambria Math"/>
                  <w:i/>
                  <w:kern w:val="2"/>
                  <w:sz w:val="24"/>
                  <w:szCs w:val="24"/>
                </w:rPr>
              </m:ctrlPr>
            </m:den>
          </m:f>
          <m:r>
            <m:rPr/>
            <w:rPr>
              <w:rFonts w:ascii="Cambria Math"/>
              <w:kern w:val="2"/>
              <w:sz w:val="24"/>
              <w:szCs w:val="24"/>
            </w:rPr>
            <m:t>=</m:t>
          </m:r>
          <m:r>
            <m:rPr/>
            <w:rPr>
              <w:rFonts w:hint="default" w:ascii="Cambria Math"/>
              <w:kern w:val="2"/>
              <w:sz w:val="24"/>
              <w:szCs w:val="24"/>
              <w:lang w:val="en-US" w:eastAsia="zh-CN"/>
            </w:rPr>
            <m:t xml:space="preserve">0.23 </m:t>
          </m:r>
          <m:r>
            <m:rPr>
              <m:sty m:val="p"/>
            </m:rPr>
            <w:rPr>
              <w:rFonts w:hint="default" w:ascii="Cambria Math" w:hAnsi="Cambria Math"/>
              <w:kern w:val="2"/>
              <w:sz w:val="24"/>
              <w:szCs w:val="24"/>
              <w:lang w:val="en-US" w:eastAsia="zh-CN"/>
            </w:rPr>
            <m:t>dB</m:t>
          </m:r>
        </m:oMath>
      </m:oMathPara>
    </w:p>
    <w:p>
      <w:pPr>
        <w:numPr>
          <w:ilvl w:val="0"/>
          <w:numId w:val="0"/>
        </w:numPr>
        <w:spacing w:line="240" w:lineRule="auto"/>
        <w:rPr>
          <w:rFonts w:hint="default" w:hAnsi="Cambria Math"/>
          <w:i w:val="0"/>
          <w:kern w:val="2"/>
          <w:sz w:val="21"/>
          <w:lang w:val="en-US" w:eastAsia="zh-CN"/>
        </w:rPr>
      </w:pPr>
    </w:p>
    <w:p>
      <w:pPr>
        <w:spacing w:line="240" w:lineRule="auto"/>
        <w:ind w:left="720"/>
        <w:rPr>
          <w:rFonts w:ascii="宋体"/>
        </w:rPr>
      </w:pPr>
    </w:p>
    <w:p>
      <w:pPr>
        <w:spacing w:line="240" w:lineRule="auto"/>
        <w:rPr>
          <w:rFonts w:ascii="宋体"/>
        </w:rPr>
      </w:pPr>
      <w:r>
        <w:rPr>
          <w:rFonts w:ascii="宋体"/>
        </w:rPr>
        <w:t>2</w:t>
      </w:r>
      <w:r>
        <w:rPr>
          <w:rFonts w:hint="eastAsia" w:ascii="宋体"/>
        </w:rPr>
        <w:t>.</w:t>
      </w:r>
      <w:r>
        <w:rPr>
          <w:rFonts w:ascii="宋体"/>
        </w:rPr>
        <w:t>3</w:t>
      </w:r>
      <w:r>
        <w:rPr>
          <w:rFonts w:hint="eastAsia" w:ascii="宋体"/>
        </w:rPr>
        <w:t>.2合成标准不确定度</w:t>
      </w:r>
    </w:p>
    <w:p>
      <w:pPr>
        <w:spacing w:line="240" w:lineRule="auto"/>
        <w:ind w:firstLine="425"/>
        <w:rPr>
          <w:rFonts w:ascii="宋体"/>
        </w:rPr>
      </w:pPr>
      <w:r>
        <w:rPr>
          <w:rFonts w:hint="eastAsia" w:ascii="宋体"/>
        </w:rPr>
        <w:t>声增益误差</w:t>
      </w:r>
      <w:r>
        <w:rPr>
          <w:rFonts w:ascii="宋体"/>
        </w:rPr>
        <w:t>的</w:t>
      </w:r>
      <w:r>
        <w:rPr>
          <w:rFonts w:hint="eastAsia" w:ascii="宋体"/>
        </w:rPr>
        <w:t>测量不确定度来源及标准不确定度数值汇总于表</w:t>
      </w:r>
      <w:r>
        <w:rPr>
          <w:rFonts w:ascii="宋体"/>
        </w:rPr>
        <w:t>2.3.2</w:t>
      </w:r>
      <w:r>
        <w:rPr>
          <w:rFonts w:hint="eastAsia" w:ascii="宋体"/>
        </w:rPr>
        <w:t>中。由于表</w:t>
      </w:r>
      <w:r>
        <w:rPr>
          <w:rFonts w:ascii="宋体"/>
        </w:rPr>
        <w:t>2.3.2</w:t>
      </w:r>
      <w:r>
        <w:rPr>
          <w:rFonts w:hint="eastAsia" w:ascii="宋体"/>
        </w:rPr>
        <w:t>中各测量不确定度分量互不相关，故声增益误差的合成标准不确定度</w:t>
      </w:r>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c</m:t>
            </m:r>
            <m:ctrlPr>
              <w:rPr>
                <w:rFonts w:ascii="Cambria Math" w:hAnsi="Cambria Math"/>
                <w:i/>
                <w:kern w:val="2"/>
                <w:sz w:val="21"/>
              </w:rPr>
            </m:ctrlPr>
          </m:sub>
        </m:sSub>
      </m:oMath>
      <w:r>
        <w:rPr>
          <w:rFonts w:hint="eastAsia" w:ascii="宋体"/>
          <w:kern w:val="2"/>
          <w:sz w:val="21"/>
        </w:rPr>
        <w:t>见</w:t>
      </w:r>
      <w:r>
        <w:rPr>
          <w:rFonts w:hint="eastAsia" w:ascii="宋体"/>
        </w:rPr>
        <w:t>表2</w:t>
      </w:r>
      <w:r>
        <w:rPr>
          <w:rFonts w:ascii="宋体"/>
        </w:rPr>
        <w:t>.3.2</w:t>
      </w:r>
      <w:r>
        <w:rPr>
          <w:rFonts w:hint="eastAsia" w:ascii="宋体"/>
        </w:rPr>
        <w:t>。</w:t>
      </w:r>
    </w:p>
    <w:p>
      <w:pPr>
        <w:spacing w:line="240" w:lineRule="auto"/>
        <w:rPr>
          <w:rFonts w:ascii="宋体"/>
        </w:rPr>
      </w:pPr>
      <w:r>
        <w:rPr>
          <w:rFonts w:ascii="宋体"/>
        </w:rPr>
        <w:t>2</w:t>
      </w:r>
      <w:r>
        <w:rPr>
          <w:rFonts w:hint="eastAsia" w:ascii="宋体"/>
        </w:rPr>
        <w:t>.</w:t>
      </w:r>
      <w:r>
        <w:rPr>
          <w:rFonts w:ascii="宋体"/>
        </w:rPr>
        <w:t>3</w:t>
      </w:r>
      <w:r>
        <w:rPr>
          <w:rFonts w:hint="eastAsia" w:ascii="宋体"/>
        </w:rPr>
        <w:t>.3扩展不确定度</w:t>
      </w:r>
    </w:p>
    <w:p>
      <w:pPr>
        <w:spacing w:line="240" w:lineRule="auto"/>
        <w:ind w:left="495"/>
        <w:rPr>
          <w:rFonts w:ascii="宋体"/>
        </w:rPr>
      </w:pPr>
      <w:r>
        <w:rPr>
          <w:rFonts w:hint="eastAsia" w:ascii="宋体"/>
        </w:rPr>
        <w:t>取包含因子</w:t>
      </w:r>
      <w:r>
        <w:rPr>
          <w:rFonts w:ascii="宋体"/>
          <w:i/>
          <w:iCs/>
        </w:rPr>
        <w:t>k</w:t>
      </w:r>
      <w:r>
        <w:rPr>
          <w:rFonts w:ascii="宋体"/>
        </w:rPr>
        <w:t>=2</w:t>
      </w:r>
      <w:r>
        <w:rPr>
          <w:rFonts w:hint="eastAsia" w:ascii="宋体"/>
        </w:rPr>
        <w:t>，则声增益误差的扩展不确定度见表</w:t>
      </w:r>
      <w:r>
        <w:rPr>
          <w:rFonts w:ascii="宋体"/>
        </w:rPr>
        <w:t>2.3.2</w:t>
      </w:r>
      <w:r>
        <w:rPr>
          <w:rFonts w:hint="eastAsia" w:ascii="宋体"/>
        </w:rPr>
        <w:t>。</w:t>
      </w:r>
    </w:p>
    <w:p>
      <w:pPr>
        <w:spacing w:line="240" w:lineRule="auto"/>
        <w:jc w:val="center"/>
        <w:rPr>
          <w:rFonts w:ascii="宋体"/>
        </w:rPr>
      </w:pPr>
      <w:r>
        <w:rPr>
          <w:rFonts w:hint="eastAsia" w:ascii="宋体"/>
          <w:b/>
          <w:bCs/>
          <w:sz w:val="21"/>
          <w:szCs w:val="21"/>
        </w:rPr>
        <w:t>表</w:t>
      </w:r>
      <w:r>
        <w:rPr>
          <w:rFonts w:ascii="宋体"/>
          <w:b/>
          <w:bCs/>
          <w:sz w:val="21"/>
          <w:szCs w:val="21"/>
        </w:rPr>
        <w:t xml:space="preserve">2.3.2 </w:t>
      </w:r>
      <w:r>
        <w:rPr>
          <w:rFonts w:hint="eastAsia" w:ascii="宋体"/>
          <w:b/>
          <w:bCs/>
          <w:sz w:val="21"/>
          <w:szCs w:val="21"/>
        </w:rPr>
        <w:t>声增益误差的测量不确定度来源及数值</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3260"/>
        <w:gridCol w:w="851"/>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spacing w:line="240" w:lineRule="auto"/>
              <w:jc w:val="center"/>
              <w:rPr>
                <w:rFonts w:ascii="宋体"/>
              </w:rPr>
            </w:pPr>
            <w:r>
              <w:rPr>
                <w:rFonts w:hint="eastAsia" w:ascii="宋体"/>
              </w:rPr>
              <w:t>序号</w:t>
            </w:r>
          </w:p>
        </w:tc>
        <w:tc>
          <w:tcPr>
            <w:tcW w:w="3260" w:type="dxa"/>
          </w:tcPr>
          <w:p>
            <w:pPr>
              <w:spacing w:line="240" w:lineRule="auto"/>
              <w:jc w:val="center"/>
              <w:rPr>
                <w:rFonts w:ascii="宋体"/>
              </w:rPr>
            </w:pPr>
            <w:r>
              <w:rPr>
                <w:rFonts w:hint="eastAsia" w:ascii="宋体"/>
              </w:rPr>
              <w:t>来源</w:t>
            </w:r>
          </w:p>
        </w:tc>
        <w:tc>
          <w:tcPr>
            <w:tcW w:w="851" w:type="dxa"/>
          </w:tcPr>
          <w:p>
            <w:pPr>
              <w:spacing w:line="240" w:lineRule="auto"/>
              <w:jc w:val="center"/>
              <w:rPr>
                <w:rFonts w:ascii="宋体"/>
              </w:rPr>
            </w:pPr>
            <w:r>
              <w:rPr>
                <w:rFonts w:hint="eastAsia" w:ascii="宋体"/>
              </w:rPr>
              <w:t>符号</w:t>
            </w:r>
          </w:p>
        </w:tc>
        <w:tc>
          <w:tcPr>
            <w:tcW w:w="1056" w:type="dxa"/>
          </w:tcPr>
          <w:p>
            <w:pPr>
              <w:spacing w:line="240" w:lineRule="auto"/>
              <w:jc w:val="center"/>
              <w:rPr>
                <w:rFonts w:ascii="宋体"/>
              </w:rPr>
            </w:pPr>
            <w:r>
              <w:rPr>
                <w:rFonts w:hint="eastAsia" w:ascii="宋体"/>
                <w:lang w:val="en-US" w:eastAsia="zh-CN"/>
              </w:rPr>
              <w:t>90 dB 1600</w:t>
            </w:r>
            <w:r>
              <w:rPr>
                <w:rFonts w:ascii="宋体"/>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spacing w:line="240" w:lineRule="auto"/>
              <w:jc w:val="center"/>
              <w:rPr>
                <w:rFonts w:ascii="宋体"/>
              </w:rPr>
            </w:pPr>
            <w:r>
              <w:rPr>
                <w:rFonts w:hint="eastAsia" w:ascii="宋体"/>
              </w:rPr>
              <w:t>1</w:t>
            </w:r>
          </w:p>
        </w:tc>
        <w:tc>
          <w:tcPr>
            <w:tcW w:w="3260" w:type="dxa"/>
          </w:tcPr>
          <w:p>
            <w:pPr>
              <w:spacing w:line="240" w:lineRule="auto"/>
              <w:jc w:val="center"/>
              <w:rPr>
                <w:rFonts w:ascii="宋体"/>
              </w:rPr>
            </w:pPr>
            <w:r>
              <w:rPr>
                <w:rFonts w:hint="eastAsia" w:ascii="宋体"/>
              </w:rPr>
              <w:t>测量重复性（</w:t>
            </w:r>
            <w:r>
              <w:rPr>
                <w:rFonts w:hint="eastAsia" w:ascii="宋体"/>
                <w:lang w:val="en-US" w:eastAsia="zh-CN"/>
              </w:rPr>
              <w:t>dB</w:t>
            </w:r>
            <w:r>
              <w:rPr>
                <w:rFonts w:hint="eastAsia" w:ascii="宋体"/>
              </w:rPr>
              <w:t>）</w:t>
            </w:r>
          </w:p>
        </w:tc>
        <w:tc>
          <w:tcPr>
            <w:tcW w:w="851" w:type="dxa"/>
          </w:tcPr>
          <w:p>
            <w:pPr>
              <w:spacing w:line="240" w:lineRule="auto"/>
              <w:jc w:val="center"/>
              <w:rPr>
                <w:rFonts w:ascii="宋体"/>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1</m:t>
                    </m:r>
                    <m:ctrlPr>
                      <w:rPr>
                        <w:rFonts w:ascii="Cambria Math" w:hAnsi="Cambria Math"/>
                        <w:i/>
                        <w:kern w:val="2"/>
                        <w:sz w:val="21"/>
                      </w:rPr>
                    </m:ctrlPr>
                  </m:sub>
                </m:sSub>
              </m:oMath>
            </m:oMathPara>
          </w:p>
        </w:tc>
        <w:tc>
          <w:tcPr>
            <w:tcW w:w="1056" w:type="dxa"/>
          </w:tcPr>
          <w:p>
            <w:pPr>
              <w:spacing w:line="240" w:lineRule="auto"/>
              <w:jc w:val="center"/>
              <w:rPr>
                <w:rFonts w:ascii="宋体"/>
              </w:rPr>
            </w:pPr>
            <w:r>
              <w:rPr>
                <w:rFonts w:hint="eastAsia" w:ascii="宋体"/>
                <w:sz w:val="21"/>
                <w:szCs w:val="21"/>
                <w:lang w:val="en-US" w:eastAsia="zh-CN"/>
              </w:rPr>
              <w:t>0.165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spacing w:line="240" w:lineRule="auto"/>
              <w:jc w:val="center"/>
              <w:rPr>
                <w:rFonts w:ascii="宋体"/>
              </w:rPr>
            </w:pPr>
            <w:r>
              <w:rPr>
                <w:rFonts w:hint="eastAsia" w:ascii="宋体"/>
              </w:rPr>
              <w:t>2</w:t>
            </w:r>
          </w:p>
        </w:tc>
        <w:tc>
          <w:tcPr>
            <w:tcW w:w="3260" w:type="dxa"/>
          </w:tcPr>
          <w:p>
            <w:pPr>
              <w:spacing w:line="240" w:lineRule="auto"/>
              <w:jc w:val="center"/>
              <w:rPr>
                <w:rFonts w:ascii="宋体"/>
              </w:rPr>
            </w:pPr>
            <w:r>
              <w:rPr>
                <w:rFonts w:hint="eastAsia" w:ascii="宋体"/>
                <w:lang w:val="en-US" w:eastAsia="zh-CN"/>
              </w:rPr>
              <w:t>声分析仪声压测量</w:t>
            </w:r>
            <w:r>
              <w:rPr>
                <w:rFonts w:hint="eastAsia" w:hAnsi="Cambria Math"/>
                <w:i w:val="0"/>
                <w:kern w:val="2"/>
                <w:sz w:val="21"/>
                <w:lang w:val="en-US" w:eastAsia="zh-CN"/>
              </w:rPr>
              <w:t xml:space="preserve"> </w:t>
            </w:r>
            <w:r>
              <w:rPr>
                <w:rFonts w:hint="eastAsia" w:ascii="宋体"/>
              </w:rPr>
              <w:t>（</w:t>
            </w:r>
            <w:r>
              <w:rPr>
                <w:rFonts w:hint="eastAsia" w:ascii="宋体"/>
                <w:lang w:val="en-US" w:eastAsia="zh-CN"/>
              </w:rPr>
              <w:t>dB</w:t>
            </w:r>
            <w:r>
              <w:rPr>
                <w:rFonts w:hint="eastAsia" w:ascii="宋体"/>
              </w:rPr>
              <w:t>）</w:t>
            </w:r>
          </w:p>
        </w:tc>
        <w:tc>
          <w:tcPr>
            <w:tcW w:w="851" w:type="dxa"/>
          </w:tcPr>
          <w:p>
            <w:pPr>
              <w:spacing w:line="240" w:lineRule="auto"/>
              <w:jc w:val="center"/>
              <w:rPr>
                <w:rFonts w:ascii="宋体"/>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2</m:t>
                    </m:r>
                    <m:ctrlPr>
                      <w:rPr>
                        <w:rFonts w:ascii="Cambria Math" w:hAnsi="Cambria Math"/>
                        <w:i/>
                        <w:kern w:val="2"/>
                        <w:sz w:val="21"/>
                      </w:rPr>
                    </m:ctrlPr>
                  </m:sub>
                </m:sSub>
              </m:oMath>
            </m:oMathPara>
          </w:p>
        </w:tc>
        <w:tc>
          <w:tcPr>
            <w:tcW w:w="1056" w:type="dxa"/>
          </w:tcPr>
          <w:p>
            <w:pPr>
              <w:spacing w:line="240" w:lineRule="auto"/>
              <w:jc w:val="center"/>
              <w:rPr>
                <w:rFonts w:hint="default" w:ascii="宋体" w:eastAsia="宋体"/>
                <w:lang w:val="en-US" w:eastAsia="zh-CN"/>
              </w:rPr>
            </w:pPr>
            <w:r>
              <w:rPr>
                <w:rFonts w:hint="eastAsia" w:ascii="宋体"/>
                <w:lang w:val="en-US" w:eastAsia="zh-CN"/>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spacing w:line="240" w:lineRule="auto"/>
              <w:jc w:val="center"/>
              <w:rPr>
                <w:rFonts w:ascii="宋体"/>
              </w:rPr>
            </w:pPr>
            <w:r>
              <w:rPr>
                <w:rFonts w:hint="eastAsia" w:ascii="宋体"/>
              </w:rPr>
              <w:t>3</w:t>
            </w:r>
          </w:p>
        </w:tc>
        <w:tc>
          <w:tcPr>
            <w:tcW w:w="3260" w:type="dxa"/>
          </w:tcPr>
          <w:p>
            <w:pPr>
              <w:spacing w:line="240" w:lineRule="auto"/>
              <w:jc w:val="center"/>
              <w:rPr>
                <w:rFonts w:ascii="宋体"/>
              </w:rPr>
            </w:pPr>
            <w:r>
              <w:rPr>
                <w:rFonts w:hint="eastAsia" w:ascii="宋体"/>
                <w:lang w:val="en-US" w:eastAsia="zh-CN"/>
              </w:rPr>
              <w:t>标准声耦合器（dB)</w:t>
            </w:r>
          </w:p>
        </w:tc>
        <w:tc>
          <w:tcPr>
            <w:tcW w:w="851" w:type="dxa"/>
          </w:tcPr>
          <w:p>
            <w:pPr>
              <w:spacing w:line="240" w:lineRule="auto"/>
              <w:jc w:val="center"/>
              <w:rPr>
                <w:rFonts w:ascii="宋体"/>
                <w:kern w:val="2"/>
                <w:sz w:val="21"/>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3</m:t>
                    </m:r>
                    <m:ctrlPr>
                      <w:rPr>
                        <w:rFonts w:ascii="Cambria Math" w:hAnsi="Cambria Math"/>
                        <w:i/>
                        <w:kern w:val="2"/>
                        <w:sz w:val="21"/>
                      </w:rPr>
                    </m:ctrlPr>
                  </m:sub>
                </m:sSub>
              </m:oMath>
            </m:oMathPara>
          </w:p>
        </w:tc>
        <w:tc>
          <w:tcPr>
            <w:tcW w:w="1056" w:type="dxa"/>
          </w:tcPr>
          <w:p>
            <w:pPr>
              <w:spacing w:line="240" w:lineRule="auto"/>
              <w:jc w:val="center"/>
              <w:rPr>
                <w:rFonts w:hint="default" w:ascii="宋体" w:eastAsia="宋体"/>
                <w:lang w:val="en-US" w:eastAsia="zh-CN"/>
              </w:rPr>
            </w:pPr>
            <w:r>
              <w:rPr>
                <w:rFonts w:hint="eastAsia" w:ascii="宋体"/>
                <w:lang w:val="en-US" w:eastAsia="zh-CN"/>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spacing w:line="240" w:lineRule="auto"/>
              <w:jc w:val="center"/>
              <w:rPr>
                <w:rFonts w:hint="eastAsia" w:ascii="宋体" w:eastAsia="宋体"/>
                <w:lang w:val="en-US" w:eastAsia="zh-CN"/>
              </w:rPr>
            </w:pPr>
            <w:r>
              <w:rPr>
                <w:rFonts w:hint="eastAsia" w:ascii="宋体"/>
                <w:lang w:val="en-US" w:eastAsia="zh-CN"/>
              </w:rPr>
              <w:t>4</w:t>
            </w:r>
          </w:p>
        </w:tc>
        <w:tc>
          <w:tcPr>
            <w:tcW w:w="3260" w:type="dxa"/>
            <w:vAlign w:val="top"/>
          </w:tcPr>
          <w:p>
            <w:pPr>
              <w:spacing w:line="240" w:lineRule="auto"/>
              <w:jc w:val="center"/>
              <w:rPr>
                <w:rFonts w:hint="eastAsia" w:ascii="宋体"/>
                <w:lang w:val="en-US" w:eastAsia="zh-CN"/>
              </w:rPr>
            </w:pPr>
            <w:r>
              <w:rPr>
                <w:rFonts w:hint="eastAsia" w:ascii="宋体"/>
                <w:lang w:val="en-US" w:eastAsia="zh-CN"/>
              </w:rPr>
              <w:t>声放大模拟系统（dB）</w:t>
            </w:r>
          </w:p>
        </w:tc>
        <w:tc>
          <w:tcPr>
            <w:tcW w:w="851" w:type="dxa"/>
            <w:vAlign w:val="top"/>
          </w:tcPr>
          <w:p>
            <w:pPr>
              <w:spacing w:line="240" w:lineRule="auto"/>
              <w:jc w:val="center"/>
              <w:rPr>
                <w:rFonts w:ascii="Cambria Math" w:hAnsi="Cambria Math"/>
                <w:i/>
                <w:kern w:val="2"/>
                <w:sz w:val="21"/>
                <w:oMath/>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hint="default" w:ascii="Cambria Math" w:hAnsi="Cambria Math"/>
                        <w:kern w:val="2"/>
                        <w:sz w:val="21"/>
                        <w:lang w:val="en-US" w:eastAsia="zh-CN"/>
                      </w:rPr>
                      <m:t>4</m:t>
                    </m:r>
                    <m:ctrlPr>
                      <w:rPr>
                        <w:rFonts w:ascii="Cambria Math" w:hAnsi="Cambria Math"/>
                        <w:i/>
                        <w:kern w:val="2"/>
                        <w:sz w:val="21"/>
                      </w:rPr>
                    </m:ctrlPr>
                  </m:sub>
                </m:sSub>
              </m:oMath>
            </m:oMathPara>
          </w:p>
        </w:tc>
        <w:tc>
          <w:tcPr>
            <w:tcW w:w="1056" w:type="dxa"/>
            <w:vAlign w:val="top"/>
          </w:tcPr>
          <w:p>
            <w:pPr>
              <w:spacing w:line="240" w:lineRule="auto"/>
              <w:jc w:val="center"/>
              <w:rPr>
                <w:rFonts w:hint="eastAsia" w:ascii="宋体"/>
                <w:lang w:val="en-US" w:eastAsia="zh-CN"/>
              </w:rPr>
            </w:pPr>
            <w:r>
              <w:rPr>
                <w:rFonts w:hint="eastAsia" w:ascii="宋体"/>
                <w:lang w:val="en-US" w:eastAsia="zh-CN"/>
              </w:rPr>
              <w:t>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gridSpan w:val="2"/>
          </w:tcPr>
          <w:p>
            <w:pPr>
              <w:spacing w:line="240" w:lineRule="auto"/>
              <w:jc w:val="center"/>
              <w:rPr>
                <w:rFonts w:ascii="宋体"/>
              </w:rPr>
            </w:pPr>
            <w:r>
              <w:rPr>
                <w:rFonts w:hint="eastAsia" w:ascii="宋体"/>
              </w:rPr>
              <w:t>合成标准不确定度（</w:t>
            </w:r>
            <w:r>
              <w:rPr>
                <w:rFonts w:hint="eastAsia" w:ascii="宋体"/>
                <w:lang w:val="en-US" w:eastAsia="zh-CN"/>
              </w:rPr>
              <w:t>dB</w:t>
            </w:r>
            <w:r>
              <w:rPr>
                <w:rFonts w:hint="eastAsia" w:ascii="宋体"/>
              </w:rPr>
              <w:t>）</w:t>
            </w:r>
          </w:p>
        </w:tc>
        <w:tc>
          <w:tcPr>
            <w:tcW w:w="851" w:type="dxa"/>
          </w:tcPr>
          <w:p>
            <w:pPr>
              <w:spacing w:line="240" w:lineRule="auto"/>
              <w:jc w:val="center"/>
              <w:rPr>
                <w:rFonts w:ascii="宋体"/>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c</m:t>
                    </m:r>
                    <m:ctrlPr>
                      <w:rPr>
                        <w:rFonts w:ascii="Cambria Math" w:hAnsi="Cambria Math"/>
                        <w:i/>
                        <w:kern w:val="2"/>
                        <w:sz w:val="21"/>
                      </w:rPr>
                    </m:ctrlPr>
                  </m:sub>
                </m:sSub>
              </m:oMath>
            </m:oMathPara>
          </w:p>
        </w:tc>
        <w:tc>
          <w:tcPr>
            <w:tcW w:w="1056" w:type="dxa"/>
          </w:tcPr>
          <w:p>
            <w:pPr>
              <w:spacing w:line="240" w:lineRule="auto"/>
              <w:jc w:val="center"/>
              <w:rPr>
                <w:rFonts w:hint="default" w:ascii="宋体" w:eastAsia="宋体"/>
                <w:lang w:val="en-US" w:eastAsia="zh-CN"/>
              </w:rPr>
            </w:pPr>
            <w:r>
              <w:rPr>
                <w:rFonts w:hint="eastAsia" w:ascii="宋体"/>
                <w:lang w:val="en-US" w:eastAsia="zh-CN"/>
              </w:rPr>
              <w:t>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gridSpan w:val="2"/>
          </w:tcPr>
          <w:p>
            <w:pPr>
              <w:spacing w:line="240" w:lineRule="auto"/>
              <w:jc w:val="center"/>
              <w:rPr>
                <w:rFonts w:ascii="宋体"/>
              </w:rPr>
            </w:pPr>
            <w:r>
              <w:rPr>
                <w:rFonts w:hint="eastAsia" w:ascii="宋体"/>
              </w:rPr>
              <w:t>扩展不确定度（</w:t>
            </w:r>
            <w:r>
              <w:rPr>
                <w:rFonts w:ascii="宋体"/>
                <w:i/>
                <w:iCs/>
              </w:rPr>
              <w:t>k</w:t>
            </w:r>
            <w:r>
              <w:rPr>
                <w:rFonts w:ascii="宋体"/>
              </w:rPr>
              <w:t>=2</w:t>
            </w:r>
            <w:r>
              <w:rPr>
                <w:rFonts w:hint="eastAsia" w:ascii="宋体"/>
              </w:rPr>
              <w:t>）</w:t>
            </w:r>
            <w:r>
              <w:rPr>
                <w:rFonts w:ascii="宋体"/>
              </w:rPr>
              <w:t>/</w:t>
            </w:r>
            <w:r>
              <w:rPr>
                <w:rFonts w:hint="eastAsia" w:ascii="宋体"/>
              </w:rPr>
              <w:t>（%）</w:t>
            </w:r>
          </w:p>
        </w:tc>
        <w:tc>
          <w:tcPr>
            <w:tcW w:w="851" w:type="dxa"/>
          </w:tcPr>
          <w:p>
            <w:pPr>
              <w:spacing w:line="240" w:lineRule="auto"/>
              <w:jc w:val="center"/>
              <w:rPr>
                <w:rFonts w:ascii="宋体"/>
                <w:i/>
                <w:iCs/>
              </w:rPr>
            </w:pPr>
            <w:r>
              <w:rPr>
                <w:rFonts w:hint="eastAsia" w:ascii="宋体"/>
                <w:i/>
                <w:iCs/>
              </w:rPr>
              <w:t>U</w:t>
            </w:r>
          </w:p>
        </w:tc>
        <w:tc>
          <w:tcPr>
            <w:tcW w:w="1056" w:type="dxa"/>
          </w:tcPr>
          <w:p>
            <w:pPr>
              <w:spacing w:line="240" w:lineRule="auto"/>
              <w:jc w:val="center"/>
              <w:rPr>
                <w:rFonts w:hint="default" w:ascii="宋体" w:eastAsia="宋体"/>
                <w:lang w:val="en-US" w:eastAsia="zh-CN"/>
              </w:rPr>
            </w:pPr>
            <w:r>
              <w:rPr>
                <w:rFonts w:hint="eastAsia" w:ascii="宋体"/>
                <w:lang w:val="en-US" w:eastAsia="zh-CN"/>
              </w:rPr>
              <w:t>0.5</w:t>
            </w:r>
          </w:p>
        </w:tc>
      </w:tr>
    </w:tbl>
    <w:p>
      <w:pPr>
        <w:spacing w:after="120" w:afterLines="50" w:line="240" w:lineRule="auto"/>
        <w:ind w:firstLine="425"/>
        <w:rPr>
          <w:rFonts w:ascii="宋体"/>
        </w:rPr>
      </w:pPr>
    </w:p>
    <w:p>
      <w:pPr>
        <w:spacing w:line="240" w:lineRule="auto"/>
        <w:rPr>
          <w:szCs w:val="24"/>
        </w:rPr>
      </w:pPr>
      <w:r>
        <w:rPr>
          <w:rFonts w:ascii="宋体"/>
        </w:rPr>
        <w:t>2</w:t>
      </w:r>
      <w:r>
        <w:rPr>
          <w:rFonts w:hint="eastAsia" w:ascii="宋体"/>
        </w:rPr>
        <w:t>.</w:t>
      </w:r>
      <w:r>
        <w:rPr>
          <w:rFonts w:ascii="宋体"/>
        </w:rPr>
        <w:t>4</w:t>
      </w:r>
      <w:r>
        <w:rPr>
          <w:rFonts w:hint="eastAsia" w:ascii="宋体"/>
        </w:rPr>
        <w:t xml:space="preserve"> </w:t>
      </w:r>
      <w:r>
        <w:rPr>
          <w:rFonts w:hint="eastAsia" w:ascii="宋体"/>
          <w:lang w:val="en-US" w:eastAsia="zh-CN"/>
        </w:rPr>
        <w:t>总谐波失真</w:t>
      </w:r>
      <w:r>
        <w:rPr>
          <w:rFonts w:hint="eastAsia" w:ascii="宋体"/>
        </w:rPr>
        <w:t>的不确定度评定</w:t>
      </w:r>
    </w:p>
    <w:p>
      <w:pPr>
        <w:spacing w:line="240" w:lineRule="auto"/>
        <w:ind w:firstLine="425"/>
        <w:rPr>
          <w:rFonts w:ascii="宋体"/>
        </w:rPr>
      </w:pPr>
      <w:r>
        <w:rPr>
          <w:rFonts w:hint="eastAsia" w:ascii="宋体"/>
          <w:lang w:val="en-US" w:eastAsia="zh-CN"/>
        </w:rPr>
        <w:t>总谐波失真</w:t>
      </w:r>
      <w:r>
        <w:rPr>
          <w:rFonts w:hint="eastAsia" w:ascii="宋体"/>
        </w:rPr>
        <w:t>的测量模型如式（</w:t>
      </w:r>
      <w:r>
        <w:rPr>
          <w:rFonts w:ascii="宋体"/>
        </w:rPr>
        <w:t>4</w:t>
      </w:r>
      <w:r>
        <w:rPr>
          <w:rFonts w:hint="eastAsia" w:ascii="宋体"/>
        </w:rPr>
        <w:t>）所示。</w:t>
      </w:r>
    </w:p>
    <w:p>
      <w:pPr>
        <w:pageBreakBefore w:val="0"/>
        <w:kinsoku/>
        <w:wordWrap/>
        <w:overflowPunct/>
        <w:topLinePunct w:val="0"/>
        <w:autoSpaceDE/>
        <w:autoSpaceDN/>
        <w:bidi w:val="0"/>
        <w:spacing w:line="400" w:lineRule="exact"/>
        <w:jc w:val="center"/>
        <w:textAlignment w:val="auto"/>
        <w:rPr>
          <w:rFonts w:hint="eastAsia" w:hAnsi="Cambria Math"/>
          <w:i w:val="0"/>
          <w:sz w:val="24"/>
          <w:lang w:val="en-US" w:eastAsia="zh-CN"/>
        </w:rPr>
      </w:pPr>
      <m:oMath>
        <m:r>
          <m:rPr/>
          <w:rPr>
            <w:rFonts w:hint="default" w:ascii="Cambria Math" w:hAnsi="Cambria Math"/>
            <w:sz w:val="24"/>
            <w:lang w:val="en-US" w:eastAsia="zh-CN"/>
          </w:rPr>
          <m:t>D=</m:t>
        </m:r>
        <m:r>
          <m:rPr>
            <m:sty m:val="p"/>
          </m:rPr>
          <w:rPr>
            <w:rFonts w:ascii="Cambria Math" w:hAnsi="Cambria Math"/>
          </w:rPr>
          <m:t>100</m:t>
        </m:r>
        <m:rad>
          <m:radPr>
            <m:degHide m:val="1"/>
            <m:ctrlPr>
              <w:rPr>
                <w:rFonts w:ascii="Cambria Math" w:hAnsi="Cambria Math"/>
                <w:iCs/>
              </w:rPr>
            </m:ctrlPr>
          </m:radPr>
          <m:deg>
            <m:ctrlPr>
              <w:rPr>
                <w:rFonts w:ascii="Cambria Math" w:hAnsi="Cambria Math"/>
                <w:iCs/>
              </w:rPr>
            </m:ctrlPr>
          </m:deg>
          <m:e>
            <m:d>
              <m:dPr>
                <m:ctrlPr>
                  <w:rPr>
                    <w:rFonts w:ascii="Cambria Math" w:hAnsi="Cambria Math"/>
                    <w:i/>
                    <w:iCs/>
                  </w:rPr>
                </m:ctrlPr>
              </m:dPr>
              <m:e>
                <m:sSup>
                  <m:sSupPr>
                    <m:ctrlPr>
                      <w:rPr>
                        <w:rFonts w:ascii="Cambria Math" w:hAnsi="Cambria Math"/>
                        <w:i/>
                        <w:iCs/>
                      </w:rPr>
                    </m:ctrlPr>
                  </m:sSupPr>
                  <m:e>
                    <m:sSub>
                      <m:sSubPr>
                        <m:ctrlPr>
                          <w:rPr>
                            <w:rFonts w:ascii="Cambria Math" w:hAnsi="Cambria Math"/>
                            <w:i/>
                            <w:iCs/>
                          </w:rPr>
                        </m:ctrlPr>
                      </m:sSubPr>
                      <m:e>
                        <m:r>
                          <m:rPr/>
                          <w:rPr>
                            <w:rFonts w:hint="eastAsia" w:ascii="Cambria Math" w:hAnsi="Cambria Math"/>
                          </w:rPr>
                          <m:t>p</m:t>
                        </m:r>
                        <m:ctrlPr>
                          <w:rPr>
                            <w:rFonts w:ascii="Cambria Math" w:hAnsi="Cambria Math"/>
                            <w:i/>
                            <w:iCs/>
                          </w:rPr>
                        </m:ctrlPr>
                      </m:e>
                      <m:sub>
                        <m:r>
                          <m:rPr/>
                          <w:rPr>
                            <w:rFonts w:ascii="Cambria Math" w:hAnsi="Cambria Math"/>
                          </w:rPr>
                          <m:t>2</m:t>
                        </m:r>
                        <m:ctrlPr>
                          <w:rPr>
                            <w:rFonts w:ascii="Cambria Math" w:hAnsi="Cambria Math"/>
                            <w:i/>
                            <w:iCs/>
                          </w:rPr>
                        </m:ctrlPr>
                      </m:sub>
                    </m:sSub>
                    <m:ctrlPr>
                      <w:rPr>
                        <w:rFonts w:ascii="Cambria Math" w:hAnsi="Cambria Math"/>
                        <w:i/>
                        <w:iCs/>
                      </w:rPr>
                    </m:ctrlPr>
                  </m:e>
                  <m:sup>
                    <m:r>
                      <m:rPr/>
                      <w:rPr>
                        <w:rFonts w:ascii="Cambria Math" w:hAnsi="Cambria Math"/>
                      </w:rPr>
                      <m:t>2</m:t>
                    </m:r>
                    <m:ctrlPr>
                      <w:rPr>
                        <w:rFonts w:ascii="Cambria Math" w:hAnsi="Cambria Math"/>
                        <w:i/>
                        <w:iCs/>
                      </w:rPr>
                    </m:ctrlPr>
                  </m:sup>
                </m:sSup>
                <m:r>
                  <m:rPr/>
                  <w:rPr>
                    <w:rFonts w:ascii="Cambria Math" w:hAnsi="Cambria Math"/>
                  </w:rPr>
                  <m:t>+</m:t>
                </m:r>
                <m:sSup>
                  <m:sSupPr>
                    <m:ctrlPr>
                      <w:rPr>
                        <w:rFonts w:ascii="Cambria Math" w:hAnsi="Cambria Math"/>
                        <w:i/>
                        <w:iCs/>
                      </w:rPr>
                    </m:ctrlPr>
                  </m:sSupPr>
                  <m:e>
                    <m:sSub>
                      <m:sSubPr>
                        <m:ctrlPr>
                          <w:rPr>
                            <w:rFonts w:ascii="Cambria Math" w:hAnsi="Cambria Math"/>
                            <w:i/>
                            <w:iCs/>
                          </w:rPr>
                        </m:ctrlPr>
                      </m:sSubPr>
                      <m:e>
                        <m:r>
                          <m:rPr/>
                          <w:rPr>
                            <w:rFonts w:hint="eastAsia" w:ascii="Cambria Math" w:hAnsi="Cambria Math"/>
                          </w:rPr>
                          <m:t>p</m:t>
                        </m:r>
                        <m:ctrlPr>
                          <w:rPr>
                            <w:rFonts w:ascii="Cambria Math" w:hAnsi="Cambria Math"/>
                            <w:i/>
                            <w:iCs/>
                          </w:rPr>
                        </m:ctrlPr>
                      </m:e>
                      <m:sub>
                        <m:r>
                          <m:rPr/>
                          <w:rPr>
                            <w:rFonts w:ascii="Cambria Math" w:hAnsi="Cambria Math"/>
                          </w:rPr>
                          <m:t>3</m:t>
                        </m:r>
                        <m:ctrlPr>
                          <w:rPr>
                            <w:rFonts w:ascii="Cambria Math" w:hAnsi="Cambria Math"/>
                            <w:i/>
                            <w:iCs/>
                          </w:rPr>
                        </m:ctrlPr>
                      </m:sub>
                    </m:sSub>
                    <m:ctrlPr>
                      <w:rPr>
                        <w:rFonts w:ascii="Cambria Math" w:hAnsi="Cambria Math"/>
                        <w:i/>
                        <w:iCs/>
                      </w:rPr>
                    </m:ctrlPr>
                  </m:e>
                  <m:sup>
                    <m:r>
                      <m:rPr/>
                      <w:rPr>
                        <w:rFonts w:ascii="Cambria Math" w:hAnsi="Cambria Math"/>
                      </w:rPr>
                      <m:t>2</m:t>
                    </m:r>
                    <m:ctrlPr>
                      <w:rPr>
                        <w:rFonts w:ascii="Cambria Math" w:hAnsi="Cambria Math"/>
                        <w:i/>
                        <w:iCs/>
                      </w:rPr>
                    </m:ctrlPr>
                  </m:sup>
                </m:sSup>
                <m:ctrlPr>
                  <w:rPr>
                    <w:rFonts w:ascii="Cambria Math" w:hAnsi="Cambria Math"/>
                    <w:i/>
                    <w:iCs/>
                  </w:rPr>
                </m:ctrlPr>
              </m:e>
            </m:d>
            <m:r>
              <m:rPr/>
              <w:rPr>
                <w:rFonts w:ascii="Cambria Math" w:hAnsi="Cambria Math"/>
              </w:rPr>
              <m:t>/</m:t>
            </m:r>
            <m:sSup>
              <m:sSupPr>
                <m:ctrlPr>
                  <w:rPr>
                    <w:rFonts w:ascii="Cambria Math" w:hAnsi="Cambria Math"/>
                    <w:i/>
                    <w:iCs/>
                  </w:rPr>
                </m:ctrlPr>
              </m:sSupPr>
              <m:e>
                <m:sSub>
                  <m:sSubPr>
                    <m:ctrlPr>
                      <w:rPr>
                        <w:rFonts w:ascii="Cambria Math" w:hAnsi="Cambria Math"/>
                        <w:i/>
                        <w:iCs/>
                      </w:rPr>
                    </m:ctrlPr>
                  </m:sSubPr>
                  <m:e>
                    <m:r>
                      <m:rPr/>
                      <w:rPr>
                        <w:rFonts w:hint="eastAsia" w:ascii="Cambria Math" w:hAnsi="Cambria Math"/>
                      </w:rPr>
                      <m:t>p</m:t>
                    </m:r>
                    <m:ctrlPr>
                      <w:rPr>
                        <w:rFonts w:ascii="Cambria Math" w:hAnsi="Cambria Math"/>
                        <w:i/>
                        <w:iCs/>
                      </w:rPr>
                    </m:ctrlPr>
                  </m:e>
                  <m:sub>
                    <m:r>
                      <m:rPr/>
                      <w:rPr>
                        <w:rFonts w:ascii="Cambria Math" w:hAnsi="Cambria Math"/>
                      </w:rPr>
                      <m:t>1</m:t>
                    </m:r>
                    <m:ctrlPr>
                      <w:rPr>
                        <w:rFonts w:ascii="Cambria Math" w:hAnsi="Cambria Math"/>
                        <w:i/>
                        <w:iCs/>
                      </w:rPr>
                    </m:ctrlPr>
                  </m:sub>
                </m:sSub>
                <m:ctrlPr>
                  <w:rPr>
                    <w:rFonts w:ascii="Cambria Math" w:hAnsi="Cambria Math"/>
                    <w:i/>
                    <w:iCs/>
                  </w:rPr>
                </m:ctrlPr>
              </m:e>
              <m:sup>
                <m:r>
                  <m:rPr/>
                  <w:rPr>
                    <w:rFonts w:ascii="Cambria Math" w:hAnsi="Cambria Math"/>
                  </w:rPr>
                  <m:t>2</m:t>
                </m:r>
                <m:ctrlPr>
                  <w:rPr>
                    <w:rFonts w:ascii="Cambria Math" w:hAnsi="Cambria Math"/>
                    <w:i/>
                    <w:iCs/>
                  </w:rPr>
                </m:ctrlPr>
              </m:sup>
            </m:sSup>
            <m:ctrlPr>
              <w:rPr>
                <w:rFonts w:ascii="Cambria Math" w:hAnsi="Cambria Math"/>
                <w:iCs/>
              </w:rPr>
            </m:ctrlPr>
          </m:e>
        </m:rad>
      </m:oMath>
      <w:r>
        <w:rPr>
          <w:rFonts w:hint="eastAsia" w:hAnsi="Cambria Math"/>
          <w:i w:val="0"/>
          <w:sz w:val="24"/>
          <w:lang w:val="en-US" w:eastAsia="zh-CN"/>
        </w:rPr>
        <w:t xml:space="preserve">    （4）</w:t>
      </w:r>
    </w:p>
    <w:p>
      <w:pPr>
        <w:pageBreakBefore w:val="0"/>
        <w:kinsoku/>
        <w:wordWrap/>
        <w:overflowPunct/>
        <w:topLinePunct w:val="0"/>
        <w:autoSpaceDE/>
        <w:autoSpaceDN/>
        <w:bidi w:val="0"/>
        <w:spacing w:line="400" w:lineRule="exact"/>
        <w:jc w:val="both"/>
        <w:textAlignment w:val="auto"/>
        <w:rPr>
          <w:rFonts w:hint="eastAsia" w:hAnsi="Cambria Math"/>
          <w:i w:val="0"/>
          <w:sz w:val="24"/>
          <w:lang w:val="en-US" w:eastAsia="zh-CN"/>
        </w:rPr>
      </w:pPr>
      <w:r>
        <w:rPr>
          <w:rFonts w:hint="eastAsia" w:hAnsi="Cambria Math"/>
          <w:i w:val="0"/>
          <w:sz w:val="24"/>
          <w:lang w:val="en-US" w:eastAsia="zh-CN"/>
        </w:rPr>
        <w:t>式中：</w:t>
      </w:r>
    </w:p>
    <w:p>
      <w:pPr>
        <w:pageBreakBefore w:val="0"/>
        <w:kinsoku/>
        <w:wordWrap/>
        <w:overflowPunct/>
        <w:topLinePunct w:val="0"/>
        <w:autoSpaceDE/>
        <w:autoSpaceDN/>
        <w:bidi w:val="0"/>
        <w:spacing w:line="400" w:lineRule="exact"/>
        <w:jc w:val="both"/>
        <w:textAlignment w:val="auto"/>
        <w:rPr>
          <w:rFonts w:hint="eastAsia" w:hAnsi="Cambria Math"/>
          <w:i w:val="0"/>
          <w:sz w:val="24"/>
          <w:lang w:val="en-US" w:eastAsia="zh-CN"/>
        </w:rPr>
      </w:pPr>
      <w:r>
        <w:rPr>
          <w:rFonts w:hint="eastAsia" w:hAnsi="Cambria Math"/>
          <w:i/>
          <w:iCs/>
          <w:sz w:val="24"/>
          <w:lang w:val="en-US" w:eastAsia="zh-CN"/>
        </w:rPr>
        <w:t>D</w:t>
      </w:r>
      <w:r>
        <w:rPr>
          <w:rFonts w:hint="eastAsia" w:hAnsi="Cambria Math"/>
          <w:i w:val="0"/>
          <w:sz w:val="24"/>
          <w:lang w:val="en-US" w:eastAsia="zh-CN"/>
        </w:rPr>
        <w:t>——总谐波失真，以百分率表示（%）；</w:t>
      </w:r>
    </w:p>
    <w:p>
      <w:pPr>
        <w:pageBreakBefore w:val="0"/>
        <w:kinsoku/>
        <w:wordWrap/>
        <w:overflowPunct/>
        <w:topLinePunct w:val="0"/>
        <w:autoSpaceDE/>
        <w:autoSpaceDN/>
        <w:bidi w:val="0"/>
        <w:spacing w:line="400" w:lineRule="exact"/>
        <w:jc w:val="both"/>
        <w:textAlignment w:val="auto"/>
        <w:rPr>
          <w:rFonts w:hint="eastAsia" w:hAnsi="Cambria Math"/>
          <w:i w:val="0"/>
          <w:sz w:val="24"/>
          <w:lang w:val="en-US" w:eastAsia="zh-CN"/>
        </w:rPr>
      </w:pPr>
      <m:oMath>
        <m:sSub>
          <m:sSubPr>
            <m:ctrlPr>
              <w:rPr>
                <w:rFonts w:hint="default" w:ascii="Cambria Math" w:hAnsi="Cambria Math"/>
                <w:i/>
                <w:sz w:val="24"/>
                <w:lang w:val="en-US" w:eastAsia="zh-CN"/>
              </w:rPr>
            </m:ctrlPr>
          </m:sSubPr>
          <m:e>
            <m:r>
              <m:rPr/>
              <w:rPr>
                <w:rFonts w:hint="default" w:ascii="Cambria Math" w:hAnsi="Cambria Math"/>
                <w:sz w:val="24"/>
                <w:lang w:val="en-US" w:eastAsia="zh-CN"/>
              </w:rPr>
              <m:t>p</m:t>
            </m:r>
            <m:ctrlPr>
              <w:rPr>
                <w:rFonts w:hint="default" w:ascii="Cambria Math" w:hAnsi="Cambria Math"/>
                <w:i/>
                <w:sz w:val="24"/>
                <w:lang w:val="en-US" w:eastAsia="zh-CN"/>
              </w:rPr>
            </m:ctrlPr>
          </m:e>
          <m:sub>
            <m:r>
              <m:rPr/>
              <w:rPr>
                <w:rFonts w:hint="default" w:ascii="Cambria Math" w:hAnsi="Cambria Math"/>
                <w:sz w:val="24"/>
                <w:lang w:val="en-US" w:eastAsia="zh-CN"/>
              </w:rPr>
              <m:t>1</m:t>
            </m:r>
            <m:ctrlPr>
              <w:rPr>
                <w:rFonts w:hint="default" w:ascii="Cambria Math" w:hAnsi="Cambria Math"/>
                <w:i/>
                <w:sz w:val="24"/>
                <w:lang w:val="en-US" w:eastAsia="zh-CN"/>
              </w:rPr>
            </m:ctrlPr>
          </m:sub>
        </m:sSub>
      </m:oMath>
      <w:r>
        <w:rPr>
          <w:rFonts w:hint="eastAsia" w:hAnsi="Cambria Math"/>
          <w:i w:val="0"/>
          <w:sz w:val="24"/>
          <w:lang w:val="en-US" w:eastAsia="zh-CN"/>
        </w:rPr>
        <w:t>——声耦合器中基频的声压，单位为帕斯卡（Pa）；</w:t>
      </w:r>
    </w:p>
    <w:p>
      <w:pPr>
        <w:pageBreakBefore w:val="0"/>
        <w:kinsoku/>
        <w:wordWrap/>
        <w:overflowPunct/>
        <w:topLinePunct w:val="0"/>
        <w:autoSpaceDE/>
        <w:autoSpaceDN/>
        <w:bidi w:val="0"/>
        <w:spacing w:line="400" w:lineRule="exact"/>
        <w:jc w:val="both"/>
        <w:textAlignment w:val="auto"/>
        <w:rPr>
          <w:rFonts w:hint="eastAsia" w:hAnsi="Cambria Math"/>
          <w:i w:val="0"/>
          <w:sz w:val="24"/>
          <w:lang w:val="en-US" w:eastAsia="zh-CN"/>
        </w:rPr>
      </w:pPr>
      <m:oMath>
        <m:sSub>
          <m:sSubPr>
            <m:ctrlPr>
              <w:rPr>
                <w:rFonts w:hint="default" w:ascii="Cambria Math" w:hAnsi="Cambria Math"/>
                <w:i/>
                <w:sz w:val="24"/>
                <w:lang w:val="en-US" w:eastAsia="zh-CN"/>
              </w:rPr>
            </m:ctrlPr>
          </m:sSubPr>
          <m:e>
            <m:r>
              <m:rPr/>
              <w:rPr>
                <w:rFonts w:hint="default" w:ascii="Cambria Math" w:hAnsi="Cambria Math"/>
                <w:sz w:val="24"/>
                <w:lang w:val="en-US" w:eastAsia="zh-CN"/>
              </w:rPr>
              <m:t>p</m:t>
            </m:r>
            <m:ctrlPr>
              <w:rPr>
                <w:rFonts w:hint="default" w:ascii="Cambria Math" w:hAnsi="Cambria Math"/>
                <w:i/>
                <w:sz w:val="24"/>
                <w:lang w:val="en-US" w:eastAsia="zh-CN"/>
              </w:rPr>
            </m:ctrlPr>
          </m:e>
          <m:sub>
            <m:r>
              <m:rPr/>
              <w:rPr>
                <w:rFonts w:hint="default" w:ascii="Cambria Math" w:hAnsi="Cambria Math"/>
                <w:sz w:val="24"/>
                <w:lang w:val="en-US" w:eastAsia="zh-CN"/>
              </w:rPr>
              <m:t>2</m:t>
            </m:r>
            <m:ctrlPr>
              <w:rPr>
                <w:rFonts w:hint="default" w:ascii="Cambria Math" w:hAnsi="Cambria Math"/>
                <w:i/>
                <w:sz w:val="24"/>
                <w:lang w:val="en-US" w:eastAsia="zh-CN"/>
              </w:rPr>
            </m:ctrlPr>
          </m:sub>
        </m:sSub>
      </m:oMath>
      <w:r>
        <w:rPr>
          <w:rFonts w:hint="eastAsia" w:hAnsi="Cambria Math"/>
          <w:i w:val="0"/>
          <w:sz w:val="24"/>
          <w:lang w:val="en-US" w:eastAsia="zh-CN"/>
        </w:rPr>
        <w:t>——声耦合器中二次的声压，单位为帕斯卡（Pa）；</w:t>
      </w:r>
    </w:p>
    <w:p>
      <w:pPr>
        <w:pageBreakBefore w:val="0"/>
        <w:kinsoku/>
        <w:wordWrap/>
        <w:overflowPunct/>
        <w:topLinePunct w:val="0"/>
        <w:autoSpaceDE/>
        <w:autoSpaceDN/>
        <w:bidi w:val="0"/>
        <w:spacing w:line="400" w:lineRule="exact"/>
        <w:jc w:val="both"/>
        <w:textAlignment w:val="auto"/>
        <w:rPr>
          <w:rFonts w:hint="default" w:hAnsi="Cambria Math"/>
          <w:i w:val="0"/>
          <w:sz w:val="24"/>
          <w:lang w:val="en-US" w:eastAsia="zh-CN"/>
        </w:rPr>
      </w:pPr>
      <m:oMath>
        <m:sSub>
          <m:sSubPr>
            <m:ctrlPr>
              <w:rPr>
                <w:rFonts w:hint="default" w:ascii="Cambria Math" w:hAnsi="Cambria Math"/>
                <w:i/>
                <w:sz w:val="24"/>
                <w:lang w:val="en-US" w:eastAsia="zh-CN"/>
              </w:rPr>
            </m:ctrlPr>
          </m:sSubPr>
          <m:e>
            <m:r>
              <m:rPr/>
              <w:rPr>
                <w:rFonts w:hint="default" w:ascii="Cambria Math" w:hAnsi="Cambria Math"/>
                <w:sz w:val="24"/>
                <w:lang w:val="en-US" w:eastAsia="zh-CN"/>
              </w:rPr>
              <m:t>p</m:t>
            </m:r>
            <m:ctrlPr>
              <w:rPr>
                <w:rFonts w:hint="default" w:ascii="Cambria Math" w:hAnsi="Cambria Math"/>
                <w:i/>
                <w:sz w:val="24"/>
                <w:lang w:val="en-US" w:eastAsia="zh-CN"/>
              </w:rPr>
            </m:ctrlPr>
          </m:e>
          <m:sub>
            <m:r>
              <m:rPr/>
              <w:rPr>
                <w:rFonts w:hint="default" w:ascii="Cambria Math" w:hAnsi="Cambria Math"/>
                <w:sz w:val="24"/>
                <w:lang w:val="en-US" w:eastAsia="zh-CN"/>
              </w:rPr>
              <m:t>3</m:t>
            </m:r>
            <m:ctrlPr>
              <w:rPr>
                <w:rFonts w:hint="default" w:ascii="Cambria Math" w:hAnsi="Cambria Math"/>
                <w:i/>
                <w:sz w:val="24"/>
                <w:lang w:val="en-US" w:eastAsia="zh-CN"/>
              </w:rPr>
            </m:ctrlPr>
          </m:sub>
        </m:sSub>
      </m:oMath>
      <w:r>
        <w:rPr>
          <w:rFonts w:hint="eastAsia" w:hAnsi="Cambria Math"/>
          <w:i w:val="0"/>
          <w:sz w:val="24"/>
          <w:lang w:val="en-US" w:eastAsia="zh-CN"/>
        </w:rPr>
        <w:t>——声耦合器中三次谐波的声压，单位为帕斯卡（Pa）。</w:t>
      </w:r>
    </w:p>
    <w:p>
      <w:pPr>
        <w:spacing w:line="240" w:lineRule="auto"/>
        <w:rPr>
          <w:rFonts w:ascii="宋体"/>
        </w:rPr>
      </w:pPr>
      <w:r>
        <w:rPr>
          <w:rFonts w:ascii="宋体"/>
        </w:rPr>
        <w:t>2</w:t>
      </w:r>
      <w:r>
        <w:rPr>
          <w:rFonts w:hint="eastAsia" w:ascii="宋体"/>
        </w:rPr>
        <w:t>.</w:t>
      </w:r>
      <w:r>
        <w:rPr>
          <w:rFonts w:ascii="宋体"/>
        </w:rPr>
        <w:t>4</w:t>
      </w:r>
      <w:r>
        <w:rPr>
          <w:rFonts w:hint="eastAsia" w:ascii="宋体"/>
        </w:rPr>
        <w:t>.1标准不确定度的评定</w:t>
      </w:r>
    </w:p>
    <w:p>
      <w:pPr>
        <w:numPr>
          <w:ilvl w:val="0"/>
          <w:numId w:val="8"/>
        </w:numPr>
        <w:spacing w:line="240" w:lineRule="auto"/>
        <w:rPr>
          <w:rFonts w:ascii="宋体"/>
        </w:rPr>
      </w:pPr>
      <w:r>
        <w:rPr>
          <w:rFonts w:hint="eastAsia" w:ascii="宋体"/>
        </w:rPr>
        <w:t>测量重复性</w:t>
      </w:r>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1</m:t>
            </m:r>
            <m:ctrlPr>
              <w:rPr>
                <w:rFonts w:ascii="Cambria Math" w:hAnsi="Cambria Math"/>
                <w:i/>
                <w:kern w:val="2"/>
                <w:sz w:val="21"/>
              </w:rPr>
            </m:ctrlPr>
          </m:sub>
        </m:sSub>
      </m:oMath>
    </w:p>
    <w:p>
      <w:pPr>
        <w:spacing w:line="240" w:lineRule="auto"/>
        <w:ind w:firstLine="360"/>
        <w:rPr>
          <w:rFonts w:ascii="宋体"/>
        </w:rPr>
      </w:pPr>
      <w:r>
        <w:rPr>
          <w:rFonts w:hint="eastAsia" w:ascii="宋体"/>
        </w:rPr>
        <w:t>2号样机</w:t>
      </w:r>
      <w:r>
        <w:rPr>
          <w:rFonts w:hint="eastAsia" w:ascii="宋体"/>
          <w:lang w:val="en-US" w:eastAsia="zh-CN"/>
        </w:rPr>
        <w:t>输入声压级70dB，测试频率500Hz时总谐波失真测</w:t>
      </w:r>
      <w:r>
        <w:rPr>
          <w:rFonts w:hint="eastAsia" w:ascii="宋体"/>
        </w:rPr>
        <w:t>量结果见表</w:t>
      </w:r>
      <w:r>
        <w:rPr>
          <w:rFonts w:ascii="宋体"/>
        </w:rPr>
        <w:t>2.4.1</w:t>
      </w:r>
      <w:r>
        <w:rPr>
          <w:rFonts w:hint="eastAsia" w:ascii="宋体"/>
        </w:rPr>
        <w:t>，在相同条件下对</w:t>
      </w:r>
      <w:r>
        <w:rPr>
          <w:rFonts w:hint="eastAsia" w:ascii="宋体"/>
          <w:lang w:val="en-US" w:eastAsia="zh-CN"/>
        </w:rPr>
        <w:t>总谐波失真</w:t>
      </w:r>
      <w:r>
        <w:rPr>
          <w:rFonts w:hint="eastAsia" w:ascii="宋体"/>
        </w:rPr>
        <w:t>重复测量6次，以其标准偏差作为测量重复性引入的测量不确定度分量。</w:t>
      </w:r>
    </w:p>
    <w:p>
      <w:pPr>
        <w:spacing w:before="240" w:beforeLines="100"/>
        <w:ind w:left="360"/>
        <w:jc w:val="center"/>
        <w:rPr>
          <w:rFonts w:hint="eastAsia" w:ascii="宋体"/>
          <w:b/>
          <w:bCs/>
          <w:sz w:val="21"/>
          <w:szCs w:val="21"/>
        </w:rPr>
      </w:pPr>
    </w:p>
    <w:p>
      <w:pPr>
        <w:spacing w:before="240" w:beforeLines="100"/>
        <w:ind w:left="360"/>
        <w:jc w:val="center"/>
        <w:rPr>
          <w:rFonts w:hint="eastAsia" w:ascii="宋体"/>
          <w:b/>
          <w:bCs/>
          <w:sz w:val="21"/>
          <w:szCs w:val="21"/>
        </w:rPr>
      </w:pPr>
    </w:p>
    <w:p>
      <w:pPr>
        <w:spacing w:before="240" w:beforeLines="100"/>
        <w:ind w:left="360"/>
        <w:jc w:val="center"/>
        <w:rPr>
          <w:rFonts w:hint="eastAsia" w:ascii="宋体"/>
          <w:b/>
          <w:bCs/>
          <w:sz w:val="21"/>
          <w:szCs w:val="21"/>
        </w:rPr>
      </w:pPr>
    </w:p>
    <w:p>
      <w:pPr>
        <w:spacing w:before="240" w:beforeLines="100"/>
        <w:ind w:left="360"/>
        <w:jc w:val="center"/>
        <w:rPr>
          <w:rFonts w:ascii="宋体"/>
          <w:b/>
          <w:bCs/>
          <w:sz w:val="21"/>
          <w:szCs w:val="21"/>
        </w:rPr>
      </w:pPr>
      <w:r>
        <w:rPr>
          <w:rFonts w:hint="eastAsia" w:ascii="宋体"/>
          <w:b/>
          <w:bCs/>
          <w:sz w:val="21"/>
          <w:szCs w:val="21"/>
        </w:rPr>
        <w:t>表</w:t>
      </w:r>
      <w:r>
        <w:rPr>
          <w:rFonts w:ascii="宋体"/>
          <w:b/>
          <w:bCs/>
          <w:sz w:val="21"/>
          <w:szCs w:val="21"/>
        </w:rPr>
        <w:t>2.4.1 2</w:t>
      </w:r>
      <w:r>
        <w:rPr>
          <w:rFonts w:hint="eastAsia" w:ascii="宋体"/>
          <w:b/>
          <w:bCs/>
          <w:sz w:val="21"/>
          <w:szCs w:val="21"/>
        </w:rPr>
        <w:t>号样机</w:t>
      </w:r>
      <w:r>
        <w:rPr>
          <w:rFonts w:hint="eastAsia" w:ascii="宋体"/>
          <w:b/>
          <w:bCs/>
          <w:sz w:val="21"/>
          <w:szCs w:val="21"/>
          <w:lang w:val="en-US" w:eastAsia="zh-CN"/>
        </w:rPr>
        <w:t>总谐波失真</w:t>
      </w:r>
      <w:r>
        <w:rPr>
          <w:rFonts w:hint="eastAsia" w:ascii="宋体"/>
          <w:b/>
          <w:bCs/>
          <w:sz w:val="21"/>
          <w:szCs w:val="21"/>
        </w:rPr>
        <w:t>的重复性测量结果</w:t>
      </w:r>
    </w:p>
    <w:tbl>
      <w:tblPr>
        <w:tblStyle w:val="10"/>
        <w:tblW w:w="7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969"/>
        <w:gridCol w:w="970"/>
        <w:gridCol w:w="970"/>
        <w:gridCol w:w="969"/>
        <w:gridCol w:w="970"/>
        <w:gridCol w:w="970"/>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129" w:type="dxa"/>
            <w:vMerge w:val="restart"/>
          </w:tcPr>
          <w:p>
            <w:pPr>
              <w:spacing w:before="240" w:beforeLines="100"/>
              <w:rPr>
                <w:rFonts w:hint="default" w:ascii="宋体"/>
                <w:b/>
                <w:bCs/>
                <w:sz w:val="18"/>
                <w:szCs w:val="18"/>
                <w:lang w:val="en-US"/>
              </w:rPr>
            </w:pPr>
            <w:r>
              <w:rPr>
                <w:rFonts w:hint="eastAsia"/>
                <w:color w:val="000000"/>
                <w:sz w:val="22"/>
                <w:szCs w:val="22"/>
                <w:lang w:val="en-US" w:eastAsia="zh-CN"/>
              </w:rPr>
              <w:t>500 Hz 70 dB</w:t>
            </w:r>
          </w:p>
        </w:tc>
        <w:tc>
          <w:tcPr>
            <w:tcW w:w="5818" w:type="dxa"/>
            <w:gridSpan w:val="6"/>
          </w:tcPr>
          <w:p>
            <w:pPr>
              <w:spacing w:before="240" w:beforeLines="100"/>
              <w:jc w:val="center"/>
              <w:rPr>
                <w:rFonts w:hint="default" w:ascii="宋体" w:eastAsia="宋体"/>
                <w:b/>
                <w:bCs/>
                <w:sz w:val="18"/>
                <w:szCs w:val="18"/>
                <w:lang w:val="en-US" w:eastAsia="zh-CN"/>
              </w:rPr>
            </w:pPr>
            <w:r>
              <w:rPr>
                <w:rFonts w:hint="eastAsia" w:ascii="宋体"/>
                <w:b/>
                <w:bCs/>
                <w:sz w:val="18"/>
                <w:szCs w:val="18"/>
                <w:lang w:val="en-US" w:eastAsia="zh-CN"/>
              </w:rPr>
              <w:t>测量序号</w:t>
            </w:r>
          </w:p>
        </w:tc>
        <w:tc>
          <w:tcPr>
            <w:tcW w:w="992" w:type="dxa"/>
            <w:vMerge w:val="restart"/>
          </w:tcPr>
          <w:p>
            <w:pPr>
              <w:spacing w:before="240" w:beforeLines="100"/>
              <w:jc w:val="center"/>
              <w:rPr>
                <w:rFonts w:hint="eastAsia" w:ascii="宋体" w:eastAsia="宋体"/>
                <w:b/>
                <w:bCs/>
                <w:sz w:val="18"/>
                <w:szCs w:val="18"/>
                <w:lang w:val="en-US" w:eastAsia="zh-CN"/>
              </w:rPr>
            </w:pPr>
            <w:r>
              <w:rPr>
                <w:rFonts w:hint="eastAsia" w:ascii="宋体"/>
                <w:b/>
                <w:bCs/>
                <w:sz w:val="18"/>
                <w:szCs w:val="18"/>
              </w:rPr>
              <w:t>标准偏差/</w:t>
            </w:r>
            <w:r>
              <w:rPr>
                <w:rFonts w:hint="eastAsia" w:ascii="宋体"/>
                <w:b/>
                <w:bCs/>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129" w:type="dxa"/>
            <w:vMerge w:val="continue"/>
          </w:tcPr>
          <w:p>
            <w:pPr>
              <w:spacing w:before="240" w:beforeLines="100"/>
              <w:jc w:val="center"/>
              <w:rPr>
                <w:rFonts w:ascii="宋体"/>
                <w:b/>
                <w:bCs/>
                <w:sz w:val="21"/>
                <w:szCs w:val="21"/>
              </w:rPr>
            </w:pPr>
          </w:p>
        </w:tc>
        <w:tc>
          <w:tcPr>
            <w:tcW w:w="969" w:type="dxa"/>
          </w:tcPr>
          <w:p>
            <w:pPr>
              <w:spacing w:before="240" w:beforeLines="100"/>
              <w:jc w:val="center"/>
              <w:rPr>
                <w:rFonts w:hint="eastAsia" w:ascii="宋体"/>
                <w:b/>
                <w:bCs/>
                <w:sz w:val="18"/>
                <w:szCs w:val="18"/>
                <w:lang w:val="en-US" w:eastAsia="zh-CN"/>
              </w:rPr>
            </w:pPr>
            <w:r>
              <w:rPr>
                <w:rFonts w:hint="eastAsia" w:ascii="宋体"/>
                <w:b/>
                <w:bCs/>
                <w:sz w:val="18"/>
                <w:szCs w:val="18"/>
                <w:lang w:val="en-US" w:eastAsia="zh-CN"/>
              </w:rPr>
              <w:t>1</w:t>
            </w:r>
          </w:p>
        </w:tc>
        <w:tc>
          <w:tcPr>
            <w:tcW w:w="970" w:type="dxa"/>
          </w:tcPr>
          <w:p>
            <w:pPr>
              <w:spacing w:before="240" w:beforeLines="100"/>
              <w:jc w:val="center"/>
              <w:rPr>
                <w:rFonts w:hint="eastAsia" w:ascii="宋体"/>
                <w:b/>
                <w:bCs/>
                <w:sz w:val="18"/>
                <w:szCs w:val="18"/>
              </w:rPr>
            </w:pPr>
            <w:r>
              <w:rPr>
                <w:rFonts w:hint="eastAsia" w:ascii="宋体"/>
                <w:b/>
                <w:bCs/>
                <w:sz w:val="18"/>
                <w:szCs w:val="18"/>
              </w:rPr>
              <w:t>2</w:t>
            </w:r>
          </w:p>
        </w:tc>
        <w:tc>
          <w:tcPr>
            <w:tcW w:w="970" w:type="dxa"/>
          </w:tcPr>
          <w:p>
            <w:pPr>
              <w:spacing w:before="240" w:beforeLines="100"/>
              <w:jc w:val="center"/>
              <w:rPr>
                <w:rFonts w:hint="eastAsia" w:ascii="宋体"/>
                <w:b/>
                <w:bCs/>
                <w:sz w:val="18"/>
                <w:szCs w:val="18"/>
              </w:rPr>
            </w:pPr>
            <w:r>
              <w:rPr>
                <w:rFonts w:hint="eastAsia" w:ascii="宋体"/>
                <w:b/>
                <w:bCs/>
                <w:sz w:val="18"/>
                <w:szCs w:val="18"/>
              </w:rPr>
              <w:t>3</w:t>
            </w:r>
          </w:p>
        </w:tc>
        <w:tc>
          <w:tcPr>
            <w:tcW w:w="969" w:type="dxa"/>
          </w:tcPr>
          <w:p>
            <w:pPr>
              <w:spacing w:before="240" w:beforeLines="100"/>
              <w:jc w:val="center"/>
              <w:rPr>
                <w:rFonts w:hint="eastAsia" w:ascii="宋体"/>
                <w:b/>
                <w:bCs/>
                <w:sz w:val="18"/>
                <w:szCs w:val="18"/>
              </w:rPr>
            </w:pPr>
            <w:r>
              <w:rPr>
                <w:rFonts w:hint="eastAsia" w:ascii="宋体"/>
                <w:b/>
                <w:bCs/>
                <w:sz w:val="18"/>
                <w:szCs w:val="18"/>
              </w:rPr>
              <w:t>4</w:t>
            </w:r>
          </w:p>
        </w:tc>
        <w:tc>
          <w:tcPr>
            <w:tcW w:w="970" w:type="dxa"/>
          </w:tcPr>
          <w:p>
            <w:pPr>
              <w:spacing w:before="240" w:beforeLines="100"/>
              <w:jc w:val="center"/>
              <w:rPr>
                <w:rFonts w:ascii="宋体"/>
                <w:b/>
                <w:bCs/>
                <w:sz w:val="18"/>
                <w:szCs w:val="18"/>
              </w:rPr>
            </w:pPr>
            <w:r>
              <w:rPr>
                <w:rFonts w:hint="eastAsia" w:ascii="宋体"/>
                <w:b/>
                <w:bCs/>
                <w:sz w:val="18"/>
                <w:szCs w:val="18"/>
              </w:rPr>
              <w:t>5</w:t>
            </w:r>
          </w:p>
        </w:tc>
        <w:tc>
          <w:tcPr>
            <w:tcW w:w="970" w:type="dxa"/>
          </w:tcPr>
          <w:p>
            <w:pPr>
              <w:spacing w:before="240" w:beforeLines="100"/>
              <w:jc w:val="center"/>
              <w:rPr>
                <w:rFonts w:ascii="宋体"/>
                <w:b/>
                <w:bCs/>
                <w:sz w:val="18"/>
                <w:szCs w:val="18"/>
              </w:rPr>
            </w:pPr>
            <w:r>
              <w:rPr>
                <w:rFonts w:hint="eastAsia" w:ascii="宋体"/>
                <w:b/>
                <w:bCs/>
                <w:sz w:val="18"/>
                <w:szCs w:val="18"/>
              </w:rPr>
              <w:t>6</w:t>
            </w:r>
          </w:p>
        </w:tc>
        <w:tc>
          <w:tcPr>
            <w:tcW w:w="992" w:type="dxa"/>
            <w:vMerge w:val="continue"/>
          </w:tcPr>
          <w:p>
            <w:pPr>
              <w:spacing w:before="240" w:beforeLines="100"/>
              <w:jc w:val="center"/>
              <w:rPr>
                <w:rFonts w:ascii="宋体"/>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129" w:type="dxa"/>
            <w:vAlign w:val="center"/>
          </w:tcPr>
          <w:p>
            <w:pPr>
              <w:spacing w:before="240" w:beforeLines="100"/>
              <w:jc w:val="center"/>
              <w:rPr>
                <w:rFonts w:hint="default" w:ascii="宋体" w:eastAsia="宋体"/>
                <w:sz w:val="21"/>
                <w:szCs w:val="21"/>
                <w:lang w:val="en-US" w:eastAsia="zh-CN"/>
              </w:rPr>
            </w:pPr>
            <w:r>
              <w:rPr>
                <w:rFonts w:hint="eastAsia" w:ascii="宋体"/>
                <w:sz w:val="21"/>
                <w:szCs w:val="21"/>
                <w:lang w:val="en-US" w:eastAsia="zh-CN"/>
              </w:rPr>
              <w:t>总谐波失真</w:t>
            </w:r>
          </w:p>
        </w:tc>
        <w:tc>
          <w:tcPr>
            <w:tcW w:w="969" w:type="dxa"/>
            <w:vAlign w:val="center"/>
          </w:tcPr>
          <w:p>
            <w:pPr>
              <w:spacing w:before="240" w:beforeLines="100"/>
              <w:jc w:val="center"/>
              <w:rPr>
                <w:rFonts w:hint="default" w:ascii="宋体"/>
                <w:b/>
                <w:bCs/>
                <w:sz w:val="18"/>
                <w:szCs w:val="18"/>
                <w:lang w:val="en-US" w:eastAsia="zh-CN"/>
              </w:rPr>
            </w:pPr>
            <w:r>
              <w:rPr>
                <w:rFonts w:hint="eastAsia" w:ascii="宋体"/>
                <w:b/>
                <w:bCs/>
                <w:sz w:val="18"/>
                <w:szCs w:val="18"/>
                <w:lang w:val="en-US" w:eastAsia="zh-CN"/>
              </w:rPr>
              <w:t>0.33</w:t>
            </w:r>
          </w:p>
        </w:tc>
        <w:tc>
          <w:tcPr>
            <w:tcW w:w="970" w:type="dxa"/>
            <w:vAlign w:val="center"/>
          </w:tcPr>
          <w:p>
            <w:pPr>
              <w:spacing w:before="240" w:beforeLines="100"/>
              <w:jc w:val="center"/>
              <w:rPr>
                <w:rFonts w:hint="default" w:ascii="宋体"/>
                <w:b/>
                <w:bCs/>
                <w:sz w:val="18"/>
                <w:szCs w:val="18"/>
                <w:lang w:val="en-US" w:eastAsia="zh-CN"/>
              </w:rPr>
            </w:pPr>
            <w:r>
              <w:rPr>
                <w:rFonts w:hint="eastAsia" w:ascii="宋体"/>
                <w:b/>
                <w:bCs/>
                <w:sz w:val="18"/>
                <w:szCs w:val="18"/>
                <w:lang w:val="en-US" w:eastAsia="zh-CN"/>
              </w:rPr>
              <w:t>0.41</w:t>
            </w:r>
          </w:p>
        </w:tc>
        <w:tc>
          <w:tcPr>
            <w:tcW w:w="970" w:type="dxa"/>
            <w:vAlign w:val="center"/>
          </w:tcPr>
          <w:p>
            <w:pPr>
              <w:spacing w:before="240" w:beforeLines="100"/>
              <w:jc w:val="center"/>
              <w:rPr>
                <w:rFonts w:hint="default" w:ascii="宋体"/>
                <w:b/>
                <w:bCs/>
                <w:sz w:val="18"/>
                <w:szCs w:val="18"/>
                <w:lang w:val="en-US" w:eastAsia="zh-CN"/>
              </w:rPr>
            </w:pPr>
            <w:r>
              <w:rPr>
                <w:rFonts w:hint="eastAsia" w:ascii="宋体"/>
                <w:b/>
                <w:bCs/>
                <w:sz w:val="18"/>
                <w:szCs w:val="18"/>
                <w:lang w:val="en-US" w:eastAsia="zh-CN"/>
              </w:rPr>
              <w:t>0.39</w:t>
            </w:r>
          </w:p>
        </w:tc>
        <w:tc>
          <w:tcPr>
            <w:tcW w:w="969" w:type="dxa"/>
            <w:vAlign w:val="center"/>
          </w:tcPr>
          <w:p>
            <w:pPr>
              <w:spacing w:before="240" w:beforeLines="100"/>
              <w:jc w:val="center"/>
              <w:rPr>
                <w:rFonts w:hint="default" w:ascii="宋体"/>
                <w:b/>
                <w:bCs/>
                <w:sz w:val="18"/>
                <w:szCs w:val="18"/>
                <w:lang w:val="en-US" w:eastAsia="zh-CN"/>
              </w:rPr>
            </w:pPr>
            <w:r>
              <w:rPr>
                <w:rFonts w:hint="eastAsia" w:ascii="宋体"/>
                <w:b/>
                <w:bCs/>
                <w:sz w:val="18"/>
                <w:szCs w:val="18"/>
                <w:lang w:val="en-US" w:eastAsia="zh-CN"/>
              </w:rPr>
              <w:t>0.34</w:t>
            </w:r>
          </w:p>
        </w:tc>
        <w:tc>
          <w:tcPr>
            <w:tcW w:w="970" w:type="dxa"/>
            <w:vAlign w:val="center"/>
          </w:tcPr>
          <w:p>
            <w:pPr>
              <w:spacing w:before="240" w:beforeLines="100"/>
              <w:jc w:val="center"/>
              <w:rPr>
                <w:rFonts w:hint="default" w:ascii="宋体"/>
                <w:b/>
                <w:bCs/>
                <w:sz w:val="18"/>
                <w:szCs w:val="18"/>
                <w:lang w:val="en-US" w:eastAsia="zh-CN"/>
              </w:rPr>
            </w:pPr>
            <w:r>
              <w:rPr>
                <w:rFonts w:hint="eastAsia" w:ascii="宋体"/>
                <w:b/>
                <w:bCs/>
                <w:sz w:val="18"/>
                <w:szCs w:val="18"/>
                <w:lang w:val="en-US" w:eastAsia="zh-CN"/>
              </w:rPr>
              <w:t>0.31</w:t>
            </w:r>
          </w:p>
        </w:tc>
        <w:tc>
          <w:tcPr>
            <w:tcW w:w="970" w:type="dxa"/>
            <w:vAlign w:val="center"/>
          </w:tcPr>
          <w:p>
            <w:pPr>
              <w:spacing w:before="240" w:beforeLines="100"/>
              <w:jc w:val="center"/>
              <w:rPr>
                <w:rFonts w:hint="default" w:ascii="宋体"/>
                <w:b/>
                <w:bCs/>
                <w:sz w:val="18"/>
                <w:szCs w:val="18"/>
                <w:lang w:val="en-US" w:eastAsia="zh-CN"/>
              </w:rPr>
            </w:pPr>
            <w:r>
              <w:rPr>
                <w:rFonts w:hint="eastAsia" w:ascii="宋体"/>
                <w:b/>
                <w:bCs/>
                <w:sz w:val="18"/>
                <w:szCs w:val="18"/>
                <w:lang w:val="en-US" w:eastAsia="zh-CN"/>
              </w:rPr>
              <w:t>0.39</w:t>
            </w:r>
          </w:p>
        </w:tc>
        <w:tc>
          <w:tcPr>
            <w:tcW w:w="992" w:type="dxa"/>
            <w:vAlign w:val="center"/>
          </w:tcPr>
          <w:p>
            <w:pPr>
              <w:spacing w:before="240" w:beforeLines="100"/>
              <w:jc w:val="center"/>
              <w:rPr>
                <w:rFonts w:hint="default" w:ascii="宋体"/>
                <w:b/>
                <w:bCs/>
                <w:sz w:val="18"/>
                <w:szCs w:val="18"/>
                <w:lang w:val="en-US" w:eastAsia="zh-CN"/>
              </w:rPr>
            </w:pPr>
            <w:r>
              <w:rPr>
                <w:rFonts w:hint="eastAsia" w:ascii="宋体"/>
                <w:b/>
                <w:bCs/>
                <w:sz w:val="18"/>
                <w:szCs w:val="18"/>
                <w:lang w:val="en-US" w:eastAsia="zh-CN"/>
              </w:rPr>
              <w:t>0.04</w:t>
            </w:r>
          </w:p>
        </w:tc>
      </w:tr>
    </w:tbl>
    <w:p>
      <w:pPr>
        <w:numPr>
          <w:ilvl w:val="0"/>
          <w:numId w:val="0"/>
        </w:numPr>
        <w:spacing w:line="240" w:lineRule="auto"/>
        <w:ind w:left="720" w:leftChars="0"/>
        <w:rPr>
          <w:rFonts w:ascii="宋体"/>
        </w:rPr>
      </w:pPr>
    </w:p>
    <w:p>
      <w:pPr>
        <w:numPr>
          <w:ilvl w:val="0"/>
          <w:numId w:val="0"/>
        </w:numPr>
        <w:spacing w:line="240" w:lineRule="auto"/>
        <w:ind w:left="720" w:leftChars="0"/>
        <w:rPr>
          <w:rFonts w:ascii="宋体"/>
        </w:rPr>
      </w:pPr>
    </w:p>
    <w:p>
      <w:pPr>
        <w:numPr>
          <w:ilvl w:val="0"/>
          <w:numId w:val="8"/>
        </w:numPr>
        <w:spacing w:line="240" w:lineRule="auto"/>
        <w:rPr>
          <w:rFonts w:ascii="宋体"/>
        </w:rPr>
      </w:pPr>
      <w:r>
        <w:rPr>
          <w:rFonts w:hint="eastAsia" w:hAnsi="Cambria Math"/>
          <w:i w:val="0"/>
          <w:kern w:val="2"/>
          <w:sz w:val="21"/>
          <w:lang w:val="en-US" w:eastAsia="zh-CN"/>
        </w:rPr>
        <w:t xml:space="preserve">声放大模拟系统 </w:t>
      </w:r>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2</m:t>
            </m:r>
            <m:ctrlPr>
              <w:rPr>
                <w:rFonts w:ascii="Cambria Math" w:hAnsi="Cambria Math"/>
                <w:i/>
                <w:kern w:val="2"/>
                <w:sz w:val="21"/>
              </w:rPr>
            </m:ctrlPr>
          </m:sub>
        </m:sSub>
      </m:oMath>
    </w:p>
    <w:p>
      <w:pPr>
        <w:pStyle w:val="3"/>
        <w:snapToGrid w:val="0"/>
        <m:rPr/>
        <w:rPr>
          <w:rFonts w:hint="default" w:hAnsi="Cambria Math" w:eastAsia="宋体"/>
          <w:b w:val="0"/>
          <w:i w:val="0"/>
          <w:lang w:val="en-US" w:eastAsia="zh-CN"/>
        </w:rPr>
      </w:pPr>
      <w:r>
        <w:rPr>
          <w:szCs w:val="24"/>
        </w:rPr>
        <w:tab/>
      </w:r>
      <w:r>
        <w:rPr>
          <w:rFonts w:hint="eastAsia"/>
          <w:szCs w:val="24"/>
          <w:lang w:val="en-US" w:eastAsia="zh-CN"/>
        </w:rPr>
        <w:t>按照规范正文中的方法，重复测量6次</w:t>
      </w:r>
      <w:r>
        <w:rPr>
          <w:rFonts w:hint="eastAsia" w:hAnsi="Cambria Math"/>
          <w:i w:val="0"/>
          <w:kern w:val="2"/>
          <w:sz w:val="21"/>
          <w:lang w:val="en-US" w:eastAsia="zh-CN"/>
        </w:rPr>
        <w:t>声放大模拟系统的总谐波失真，</w:t>
      </w:r>
      <w:r>
        <w:rPr>
          <w:rFonts w:hint="eastAsia" w:ascii="宋体"/>
        </w:rPr>
        <w:t>以其标准偏差作为</w:t>
      </w:r>
      <w:r>
        <w:rPr>
          <w:rFonts w:hint="eastAsia"/>
          <w:lang w:val="en-US" w:eastAsia="zh-CN"/>
        </w:rPr>
        <w:t>声放大模拟系统</w:t>
      </w:r>
      <w:r>
        <w:rPr>
          <w:rFonts w:hint="eastAsia"/>
          <w:bCs/>
        </w:rPr>
        <w:t>引入</w:t>
      </w:r>
      <w:r>
        <w:rPr>
          <w:rFonts w:hint="eastAsia"/>
          <w:bCs/>
          <w:lang w:val="en-US" w:eastAsia="zh-CN"/>
        </w:rPr>
        <w:t>的</w:t>
      </w:r>
      <w:r>
        <w:rPr>
          <w:rFonts w:hint="eastAsia"/>
          <w:bCs/>
        </w:rPr>
        <w:t>标准</w:t>
      </w:r>
      <w:r>
        <w:rPr>
          <w:bCs/>
        </w:rPr>
        <w:t>不确定度</w:t>
      </w:r>
      <w:r>
        <w:rPr>
          <w:rFonts w:hint="eastAsia"/>
          <w:bCs/>
        </w:rPr>
        <w:t>分量</w:t>
      </w:r>
      <w:r>
        <w:rPr>
          <w:rFonts w:hint="eastAsia"/>
          <w:bCs/>
          <w:lang w:eastAsia="zh-CN"/>
        </w:rPr>
        <w:t>：</w:t>
      </w:r>
      <m:oMath>
        <m:sSub>
          <m:sSubPr>
            <m:ctrlPr>
              <w:rPr>
                <w:rFonts w:ascii="Cambria Math" w:hAnsi="Cambria Math"/>
                <w:i/>
              </w:rPr>
            </m:ctrlPr>
          </m:sSubPr>
          <m:e>
            <m:r>
              <m:rPr/>
              <w:rPr>
                <w:rFonts w:ascii="Cambria Math"/>
              </w:rPr>
              <m:t>u</m:t>
            </m:r>
            <m:ctrlPr>
              <w:rPr>
                <w:rFonts w:ascii="Cambria Math" w:hAnsi="Cambria Math"/>
                <w:i/>
              </w:rPr>
            </m:ctrlPr>
          </m:e>
          <m:sub>
            <m:r>
              <m:rPr/>
              <w:rPr>
                <w:rFonts w:hint="default" w:ascii="Cambria Math" w:hAnsi="Cambria Math"/>
                <w:lang w:val="en-US" w:eastAsia="zh-CN"/>
              </w:rPr>
              <m:t>2</m:t>
            </m:r>
            <m:ctrlPr>
              <w:rPr>
                <w:rFonts w:ascii="Cambria Math" w:hAnsi="Cambria Math"/>
                <w:i/>
              </w:rPr>
            </m:ctrlPr>
          </m:sub>
        </m:sSub>
        <m:r>
          <m:rPr/>
          <w:rPr>
            <w:rFonts w:ascii="Cambria Math"/>
          </w:rPr>
          <m:t>=</m:t>
        </m:r>
      </m:oMath>
      <w:r>
        <m:rPr/>
        <w:rPr>
          <w:rFonts w:hint="eastAsia"/>
          <w:i w:val="0"/>
          <w:lang w:val="en-US" w:eastAsia="zh-CN"/>
        </w:rPr>
        <w:t>0.017%</w:t>
      </w:r>
    </w:p>
    <w:p>
      <w:pPr>
        <w:spacing w:before="240" w:beforeLines="100"/>
        <w:ind w:left="360"/>
        <w:jc w:val="center"/>
        <w:rPr>
          <w:rFonts w:ascii="宋体"/>
          <w:b/>
          <w:bCs/>
          <w:sz w:val="21"/>
          <w:szCs w:val="21"/>
        </w:rPr>
      </w:pPr>
      <w:r>
        <w:rPr>
          <w:rFonts w:hint="eastAsia" w:ascii="宋体"/>
          <w:b/>
          <w:bCs/>
          <w:sz w:val="21"/>
          <w:szCs w:val="21"/>
        </w:rPr>
        <w:t>表</w:t>
      </w:r>
      <w:r>
        <w:rPr>
          <w:rFonts w:ascii="宋体"/>
          <w:b/>
          <w:bCs/>
          <w:sz w:val="21"/>
          <w:szCs w:val="21"/>
        </w:rPr>
        <w:t>2.4.</w:t>
      </w:r>
      <w:r>
        <w:rPr>
          <w:rFonts w:hint="eastAsia" w:ascii="宋体"/>
          <w:b/>
          <w:bCs/>
          <w:sz w:val="21"/>
          <w:szCs w:val="21"/>
          <w:lang w:val="en-US" w:eastAsia="zh-CN"/>
        </w:rPr>
        <w:t>2</w:t>
      </w:r>
      <w:r>
        <w:rPr>
          <w:rFonts w:ascii="宋体"/>
          <w:b/>
          <w:bCs/>
          <w:sz w:val="21"/>
          <w:szCs w:val="21"/>
        </w:rPr>
        <w:t xml:space="preserve"> </w:t>
      </w:r>
      <w:r>
        <w:rPr>
          <w:rFonts w:hint="eastAsia" w:ascii="宋体"/>
          <w:b/>
          <w:bCs/>
          <w:sz w:val="21"/>
          <w:szCs w:val="21"/>
        </w:rPr>
        <w:t>声放大模拟系</w:t>
      </w:r>
      <w:r>
        <w:rPr>
          <w:rFonts w:hint="eastAsia" w:ascii="宋体"/>
          <w:b/>
          <w:bCs/>
          <w:sz w:val="21"/>
          <w:szCs w:val="21"/>
          <w:lang w:val="en-US" w:eastAsia="zh-CN"/>
        </w:rPr>
        <w:t>总谐波失真</w:t>
      </w:r>
      <w:r>
        <w:rPr>
          <w:rFonts w:hint="eastAsia" w:ascii="宋体"/>
          <w:b/>
          <w:bCs/>
          <w:sz w:val="21"/>
          <w:szCs w:val="21"/>
        </w:rPr>
        <w:t>的重复性测量结果</w:t>
      </w:r>
    </w:p>
    <w:tbl>
      <w:tblPr>
        <w:tblStyle w:val="10"/>
        <w:tblW w:w="7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969"/>
        <w:gridCol w:w="970"/>
        <w:gridCol w:w="970"/>
        <w:gridCol w:w="969"/>
        <w:gridCol w:w="970"/>
        <w:gridCol w:w="970"/>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129" w:type="dxa"/>
            <w:vMerge w:val="restart"/>
          </w:tcPr>
          <w:p>
            <w:pPr>
              <w:spacing w:before="240" w:beforeLines="100"/>
              <w:rPr>
                <w:rFonts w:hint="default" w:ascii="宋体"/>
                <w:b/>
                <w:bCs/>
                <w:sz w:val="18"/>
                <w:szCs w:val="18"/>
                <w:lang w:val="en-US"/>
              </w:rPr>
            </w:pPr>
            <w:r>
              <w:rPr>
                <w:rFonts w:hint="eastAsia"/>
                <w:color w:val="000000"/>
                <w:sz w:val="22"/>
                <w:szCs w:val="22"/>
                <w:lang w:val="en-US" w:eastAsia="zh-CN"/>
              </w:rPr>
              <w:t>500 Hz 70 dB</w:t>
            </w:r>
          </w:p>
        </w:tc>
        <w:tc>
          <w:tcPr>
            <w:tcW w:w="5818" w:type="dxa"/>
            <w:gridSpan w:val="6"/>
          </w:tcPr>
          <w:p>
            <w:pPr>
              <w:spacing w:before="240" w:beforeLines="100"/>
              <w:jc w:val="center"/>
              <w:rPr>
                <w:rFonts w:hint="default" w:ascii="宋体" w:eastAsia="宋体"/>
                <w:b/>
                <w:bCs/>
                <w:sz w:val="18"/>
                <w:szCs w:val="18"/>
                <w:lang w:val="en-US" w:eastAsia="zh-CN"/>
              </w:rPr>
            </w:pPr>
            <w:r>
              <w:rPr>
                <w:rFonts w:hint="eastAsia" w:ascii="宋体"/>
                <w:b/>
                <w:bCs/>
                <w:sz w:val="18"/>
                <w:szCs w:val="18"/>
                <w:lang w:val="en-US" w:eastAsia="zh-CN"/>
              </w:rPr>
              <w:t>测量序号</w:t>
            </w:r>
          </w:p>
        </w:tc>
        <w:tc>
          <w:tcPr>
            <w:tcW w:w="992" w:type="dxa"/>
            <w:vMerge w:val="restart"/>
          </w:tcPr>
          <w:p>
            <w:pPr>
              <w:spacing w:before="240" w:beforeLines="100"/>
              <w:jc w:val="center"/>
              <w:rPr>
                <w:rFonts w:hint="eastAsia" w:ascii="宋体" w:eastAsia="宋体"/>
                <w:b/>
                <w:bCs/>
                <w:sz w:val="18"/>
                <w:szCs w:val="18"/>
                <w:lang w:val="en-US" w:eastAsia="zh-CN"/>
              </w:rPr>
            </w:pPr>
            <w:r>
              <w:rPr>
                <w:rFonts w:hint="eastAsia" w:ascii="宋体"/>
                <w:b/>
                <w:bCs/>
                <w:sz w:val="18"/>
                <w:szCs w:val="18"/>
              </w:rPr>
              <w:t>标准偏差/</w:t>
            </w:r>
            <w:r>
              <w:rPr>
                <w:rFonts w:hint="eastAsia" w:ascii="宋体"/>
                <w:b/>
                <w:bCs/>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129" w:type="dxa"/>
            <w:vMerge w:val="continue"/>
          </w:tcPr>
          <w:p>
            <w:pPr>
              <w:spacing w:before="240" w:beforeLines="100"/>
              <w:jc w:val="center"/>
              <w:rPr>
                <w:rFonts w:ascii="宋体"/>
                <w:b/>
                <w:bCs/>
                <w:sz w:val="21"/>
                <w:szCs w:val="21"/>
              </w:rPr>
            </w:pPr>
          </w:p>
        </w:tc>
        <w:tc>
          <w:tcPr>
            <w:tcW w:w="969" w:type="dxa"/>
          </w:tcPr>
          <w:p>
            <w:pPr>
              <w:spacing w:before="240" w:beforeLines="100"/>
              <w:jc w:val="center"/>
              <w:rPr>
                <w:rFonts w:hint="eastAsia" w:ascii="宋体"/>
                <w:b/>
                <w:bCs/>
                <w:sz w:val="18"/>
                <w:szCs w:val="18"/>
                <w:lang w:val="en-US" w:eastAsia="zh-CN"/>
              </w:rPr>
            </w:pPr>
            <w:r>
              <w:rPr>
                <w:rFonts w:hint="eastAsia" w:ascii="宋体"/>
                <w:b/>
                <w:bCs/>
                <w:sz w:val="18"/>
                <w:szCs w:val="18"/>
                <w:lang w:val="en-US" w:eastAsia="zh-CN"/>
              </w:rPr>
              <w:t>1</w:t>
            </w:r>
          </w:p>
        </w:tc>
        <w:tc>
          <w:tcPr>
            <w:tcW w:w="970" w:type="dxa"/>
          </w:tcPr>
          <w:p>
            <w:pPr>
              <w:spacing w:before="240" w:beforeLines="100"/>
              <w:jc w:val="center"/>
              <w:rPr>
                <w:rFonts w:hint="eastAsia" w:ascii="宋体"/>
                <w:b/>
                <w:bCs/>
                <w:sz w:val="18"/>
                <w:szCs w:val="18"/>
              </w:rPr>
            </w:pPr>
            <w:r>
              <w:rPr>
                <w:rFonts w:hint="eastAsia" w:ascii="宋体"/>
                <w:b/>
                <w:bCs/>
                <w:sz w:val="18"/>
                <w:szCs w:val="18"/>
              </w:rPr>
              <w:t>2</w:t>
            </w:r>
          </w:p>
        </w:tc>
        <w:tc>
          <w:tcPr>
            <w:tcW w:w="970" w:type="dxa"/>
          </w:tcPr>
          <w:p>
            <w:pPr>
              <w:spacing w:before="240" w:beforeLines="100"/>
              <w:jc w:val="center"/>
              <w:rPr>
                <w:rFonts w:hint="eastAsia" w:ascii="宋体"/>
                <w:b/>
                <w:bCs/>
                <w:sz w:val="18"/>
                <w:szCs w:val="18"/>
              </w:rPr>
            </w:pPr>
            <w:r>
              <w:rPr>
                <w:rFonts w:hint="eastAsia" w:ascii="宋体"/>
                <w:b/>
                <w:bCs/>
                <w:sz w:val="18"/>
                <w:szCs w:val="18"/>
              </w:rPr>
              <w:t>3</w:t>
            </w:r>
          </w:p>
        </w:tc>
        <w:tc>
          <w:tcPr>
            <w:tcW w:w="969" w:type="dxa"/>
          </w:tcPr>
          <w:p>
            <w:pPr>
              <w:spacing w:before="240" w:beforeLines="100"/>
              <w:jc w:val="center"/>
              <w:rPr>
                <w:rFonts w:hint="eastAsia" w:ascii="宋体"/>
                <w:b/>
                <w:bCs/>
                <w:sz w:val="18"/>
                <w:szCs w:val="18"/>
              </w:rPr>
            </w:pPr>
            <w:r>
              <w:rPr>
                <w:rFonts w:hint="eastAsia" w:ascii="宋体"/>
                <w:b/>
                <w:bCs/>
                <w:sz w:val="18"/>
                <w:szCs w:val="18"/>
              </w:rPr>
              <w:t>4</w:t>
            </w:r>
          </w:p>
        </w:tc>
        <w:tc>
          <w:tcPr>
            <w:tcW w:w="970" w:type="dxa"/>
          </w:tcPr>
          <w:p>
            <w:pPr>
              <w:spacing w:before="240" w:beforeLines="100"/>
              <w:jc w:val="center"/>
              <w:rPr>
                <w:rFonts w:ascii="宋体"/>
                <w:b/>
                <w:bCs/>
                <w:sz w:val="18"/>
                <w:szCs w:val="18"/>
              </w:rPr>
            </w:pPr>
            <w:r>
              <w:rPr>
                <w:rFonts w:hint="eastAsia" w:ascii="宋体"/>
                <w:b/>
                <w:bCs/>
                <w:sz w:val="18"/>
                <w:szCs w:val="18"/>
              </w:rPr>
              <w:t>5</w:t>
            </w:r>
          </w:p>
        </w:tc>
        <w:tc>
          <w:tcPr>
            <w:tcW w:w="970" w:type="dxa"/>
          </w:tcPr>
          <w:p>
            <w:pPr>
              <w:spacing w:before="240" w:beforeLines="100"/>
              <w:jc w:val="center"/>
              <w:rPr>
                <w:rFonts w:ascii="宋体"/>
                <w:b/>
                <w:bCs/>
                <w:sz w:val="18"/>
                <w:szCs w:val="18"/>
              </w:rPr>
            </w:pPr>
            <w:r>
              <w:rPr>
                <w:rFonts w:hint="eastAsia" w:ascii="宋体"/>
                <w:b/>
                <w:bCs/>
                <w:sz w:val="18"/>
                <w:szCs w:val="18"/>
              </w:rPr>
              <w:t>6</w:t>
            </w:r>
          </w:p>
        </w:tc>
        <w:tc>
          <w:tcPr>
            <w:tcW w:w="992" w:type="dxa"/>
            <w:vMerge w:val="continue"/>
          </w:tcPr>
          <w:p>
            <w:pPr>
              <w:spacing w:before="240" w:beforeLines="100"/>
              <w:jc w:val="center"/>
              <w:rPr>
                <w:rFonts w:ascii="宋体"/>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129" w:type="dxa"/>
            <w:vAlign w:val="center"/>
          </w:tcPr>
          <w:p>
            <w:pPr>
              <w:spacing w:before="240" w:beforeLines="100"/>
              <w:jc w:val="center"/>
              <w:rPr>
                <w:rFonts w:hint="default" w:ascii="宋体" w:eastAsia="宋体"/>
                <w:sz w:val="21"/>
                <w:szCs w:val="21"/>
                <w:lang w:val="en-US" w:eastAsia="zh-CN"/>
              </w:rPr>
            </w:pPr>
            <w:r>
              <w:rPr>
                <w:rFonts w:hint="eastAsia" w:ascii="宋体"/>
                <w:sz w:val="21"/>
                <w:szCs w:val="21"/>
                <w:lang w:val="en-US" w:eastAsia="zh-CN"/>
              </w:rPr>
              <w:t>总谐波失真</w:t>
            </w:r>
          </w:p>
        </w:tc>
        <w:tc>
          <w:tcPr>
            <w:tcW w:w="969" w:type="dxa"/>
            <w:vAlign w:val="center"/>
          </w:tcPr>
          <w:p>
            <w:pPr>
              <w:keepNext w:val="0"/>
              <w:keepLines w:val="0"/>
              <w:widowControl/>
              <w:suppressLineNumbers w:val="0"/>
              <w:jc w:val="right"/>
              <w:textAlignment w:val="center"/>
              <w:rPr>
                <w:rFonts w:hint="default" w:ascii="宋体"/>
                <w:b/>
                <w:bCs/>
                <w:sz w:val="18"/>
                <w:szCs w:val="18"/>
                <w:lang w:val="en-US" w:eastAsia="zh-CN"/>
              </w:rPr>
            </w:pPr>
            <w:r>
              <w:rPr>
                <w:rFonts w:hint="eastAsia" w:ascii="宋体" w:hAnsi="宋体" w:eastAsia="宋体" w:cs="宋体"/>
                <w:i w:val="0"/>
                <w:iCs w:val="0"/>
                <w:color w:val="000000"/>
                <w:kern w:val="0"/>
                <w:sz w:val="22"/>
                <w:szCs w:val="22"/>
                <w:u w:val="none"/>
                <w:lang w:val="en-US" w:eastAsia="zh-CN" w:bidi="ar"/>
              </w:rPr>
              <w:t>0.436</w:t>
            </w:r>
          </w:p>
        </w:tc>
        <w:tc>
          <w:tcPr>
            <w:tcW w:w="970" w:type="dxa"/>
            <w:vAlign w:val="center"/>
          </w:tcPr>
          <w:p>
            <w:pPr>
              <w:keepNext w:val="0"/>
              <w:keepLines w:val="0"/>
              <w:widowControl/>
              <w:suppressLineNumbers w:val="0"/>
              <w:jc w:val="right"/>
              <w:textAlignment w:val="center"/>
              <w:rPr>
                <w:rFonts w:hint="default" w:ascii="宋体" w:eastAsia="宋体"/>
                <w:b/>
                <w:bCs/>
                <w:sz w:val="18"/>
                <w:szCs w:val="18"/>
                <w:lang w:val="en-US" w:eastAsia="zh-CN"/>
              </w:rPr>
            </w:pPr>
            <w:r>
              <w:rPr>
                <w:rFonts w:hint="eastAsia" w:ascii="宋体" w:hAnsi="宋体" w:eastAsia="宋体" w:cs="宋体"/>
                <w:i w:val="0"/>
                <w:iCs w:val="0"/>
                <w:color w:val="000000"/>
                <w:kern w:val="0"/>
                <w:sz w:val="22"/>
                <w:szCs w:val="22"/>
                <w:u w:val="none"/>
                <w:lang w:val="en-US" w:eastAsia="zh-CN" w:bidi="ar"/>
              </w:rPr>
              <w:t>0.469</w:t>
            </w:r>
          </w:p>
        </w:tc>
        <w:tc>
          <w:tcPr>
            <w:tcW w:w="970" w:type="dxa"/>
            <w:vAlign w:val="center"/>
          </w:tcPr>
          <w:p>
            <w:pPr>
              <w:keepNext w:val="0"/>
              <w:keepLines w:val="0"/>
              <w:widowControl/>
              <w:suppressLineNumbers w:val="0"/>
              <w:jc w:val="right"/>
              <w:textAlignment w:val="center"/>
              <w:rPr>
                <w:rFonts w:hint="default" w:ascii="宋体"/>
                <w:b/>
                <w:bCs/>
                <w:sz w:val="18"/>
                <w:szCs w:val="18"/>
                <w:lang w:val="en-US" w:eastAsia="zh-CN"/>
              </w:rPr>
            </w:pPr>
            <w:r>
              <w:rPr>
                <w:rFonts w:hint="eastAsia" w:ascii="宋体" w:hAnsi="宋体" w:eastAsia="宋体" w:cs="宋体"/>
                <w:i w:val="0"/>
                <w:iCs w:val="0"/>
                <w:color w:val="000000"/>
                <w:kern w:val="0"/>
                <w:sz w:val="22"/>
                <w:szCs w:val="22"/>
                <w:u w:val="none"/>
                <w:lang w:val="en-US" w:eastAsia="zh-CN" w:bidi="ar"/>
              </w:rPr>
              <w:t>0.445</w:t>
            </w:r>
          </w:p>
        </w:tc>
        <w:tc>
          <w:tcPr>
            <w:tcW w:w="969" w:type="dxa"/>
            <w:vAlign w:val="center"/>
          </w:tcPr>
          <w:p>
            <w:pPr>
              <w:keepNext w:val="0"/>
              <w:keepLines w:val="0"/>
              <w:widowControl/>
              <w:suppressLineNumbers w:val="0"/>
              <w:jc w:val="right"/>
              <w:textAlignment w:val="center"/>
              <w:rPr>
                <w:rFonts w:hint="default" w:ascii="宋体"/>
                <w:b/>
                <w:bCs/>
                <w:sz w:val="18"/>
                <w:szCs w:val="18"/>
                <w:lang w:val="en-US" w:eastAsia="zh-CN"/>
              </w:rPr>
            </w:pPr>
            <w:r>
              <w:rPr>
                <w:rFonts w:hint="eastAsia" w:ascii="宋体" w:hAnsi="宋体" w:eastAsia="宋体" w:cs="宋体"/>
                <w:i w:val="0"/>
                <w:iCs w:val="0"/>
                <w:color w:val="000000"/>
                <w:kern w:val="0"/>
                <w:sz w:val="22"/>
                <w:szCs w:val="22"/>
                <w:u w:val="none"/>
                <w:lang w:val="en-US" w:eastAsia="zh-CN" w:bidi="ar"/>
              </w:rPr>
              <w:t>0.468</w:t>
            </w:r>
          </w:p>
        </w:tc>
        <w:tc>
          <w:tcPr>
            <w:tcW w:w="970" w:type="dxa"/>
            <w:vAlign w:val="center"/>
          </w:tcPr>
          <w:p>
            <w:pPr>
              <w:keepNext w:val="0"/>
              <w:keepLines w:val="0"/>
              <w:widowControl/>
              <w:suppressLineNumbers w:val="0"/>
              <w:jc w:val="right"/>
              <w:textAlignment w:val="center"/>
              <w:rPr>
                <w:rFonts w:hint="default" w:ascii="宋体"/>
                <w:b/>
                <w:bCs/>
                <w:sz w:val="18"/>
                <w:szCs w:val="18"/>
                <w:lang w:val="en-US" w:eastAsia="zh-CN"/>
              </w:rPr>
            </w:pPr>
            <w:r>
              <w:rPr>
                <w:rFonts w:hint="eastAsia" w:ascii="宋体" w:hAnsi="宋体" w:eastAsia="宋体" w:cs="宋体"/>
                <w:i w:val="0"/>
                <w:iCs w:val="0"/>
                <w:color w:val="000000"/>
                <w:kern w:val="0"/>
                <w:sz w:val="22"/>
                <w:szCs w:val="22"/>
                <w:u w:val="none"/>
                <w:lang w:val="en-US" w:eastAsia="zh-CN" w:bidi="ar"/>
              </w:rPr>
              <w:t>0.446</w:t>
            </w:r>
          </w:p>
        </w:tc>
        <w:tc>
          <w:tcPr>
            <w:tcW w:w="970" w:type="dxa"/>
            <w:vAlign w:val="center"/>
          </w:tcPr>
          <w:p>
            <w:pPr>
              <w:keepNext w:val="0"/>
              <w:keepLines w:val="0"/>
              <w:widowControl/>
              <w:suppressLineNumbers w:val="0"/>
              <w:jc w:val="right"/>
              <w:textAlignment w:val="center"/>
              <w:rPr>
                <w:rFonts w:hint="default" w:ascii="宋体"/>
                <w:b/>
                <w:bCs/>
                <w:sz w:val="18"/>
                <w:szCs w:val="18"/>
                <w:lang w:val="en-US" w:eastAsia="zh-CN"/>
              </w:rPr>
            </w:pPr>
            <w:r>
              <w:rPr>
                <w:rFonts w:hint="eastAsia" w:ascii="宋体" w:hAnsi="宋体" w:eastAsia="宋体" w:cs="宋体"/>
                <w:i w:val="0"/>
                <w:iCs w:val="0"/>
                <w:color w:val="000000"/>
                <w:kern w:val="0"/>
                <w:sz w:val="22"/>
                <w:szCs w:val="22"/>
                <w:u w:val="none"/>
                <w:lang w:val="en-US" w:eastAsia="zh-CN" w:bidi="ar"/>
              </w:rPr>
              <w:t>0.425</w:t>
            </w:r>
          </w:p>
        </w:tc>
        <w:tc>
          <w:tcPr>
            <w:tcW w:w="992" w:type="dxa"/>
            <w:vAlign w:val="center"/>
          </w:tcPr>
          <w:p>
            <w:pPr>
              <w:tabs>
                <w:tab w:val="left" w:pos="279"/>
              </w:tabs>
              <w:spacing w:before="240" w:beforeLines="100"/>
              <w:jc w:val="left"/>
              <w:rPr>
                <w:rFonts w:hint="default" w:ascii="宋体" w:hAnsi="宋体" w:eastAsia="宋体"/>
                <w:szCs w:val="21"/>
                <w:lang w:val="en-US" w:eastAsia="zh-CN"/>
              </w:rPr>
            </w:pPr>
            <w:r>
              <w:rPr>
                <w:rFonts w:hint="eastAsia" w:ascii="宋体" w:hAnsi="宋体"/>
                <w:szCs w:val="21"/>
                <w:lang w:val="en-US" w:eastAsia="zh-CN"/>
              </w:rPr>
              <w:t>0.017</w:t>
            </w:r>
          </w:p>
        </w:tc>
      </w:tr>
    </w:tbl>
    <w:p>
      <w:pPr>
        <w:spacing w:line="240" w:lineRule="auto"/>
        <m:rPr/>
        <w:rPr>
          <w:rFonts w:hint="eastAsia" w:hAnsi="Cambria Math"/>
          <w:b w:val="0"/>
          <w:i w:val="0"/>
          <w:lang w:val="en-US" w:eastAsia="zh-CN"/>
        </w:rPr>
      </w:pPr>
    </w:p>
    <w:p>
      <w:pPr>
        <w:numPr>
          <w:ilvl w:val="0"/>
          <w:numId w:val="8"/>
        </w:numPr>
        <w:spacing w:line="240" w:lineRule="auto"/>
        <w:rPr>
          <w:rFonts w:ascii="宋体"/>
        </w:rPr>
      </w:pPr>
      <w:r>
        <w:rPr>
          <w:rFonts w:hint="eastAsia" w:hAnsi="Cambria Math"/>
          <w:i w:val="0"/>
          <w:kern w:val="2"/>
          <w:sz w:val="21"/>
          <w:lang w:val="en-US" w:eastAsia="zh-CN"/>
        </w:rPr>
        <w:t xml:space="preserve">数据修约 </w:t>
      </w:r>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3</m:t>
            </m:r>
            <m:ctrlPr>
              <w:rPr>
                <w:rFonts w:ascii="Cambria Math" w:hAnsi="Cambria Math"/>
                <w:i/>
                <w:kern w:val="2"/>
                <w:sz w:val="21"/>
              </w:rPr>
            </m:ctrlPr>
          </m:sub>
        </m:sSub>
      </m:oMath>
    </w:p>
    <w:p>
      <w:pPr>
        <w:spacing w:line="400" w:lineRule="exact"/>
        <w:ind w:firstLine="425"/>
        <w:rPr>
          <w:szCs w:val="24"/>
        </w:rPr>
      </w:pPr>
      <w:r>
        <w:rPr>
          <w:rFonts w:hint="eastAsia"/>
          <w:szCs w:val="24"/>
          <w:lang w:val="en-US" w:eastAsia="zh-CN"/>
        </w:rPr>
        <w:t>数据修约到0.1%</w:t>
      </w:r>
      <w:r>
        <w:rPr>
          <w:rFonts w:hint="eastAsia"/>
          <w:szCs w:val="24"/>
        </w:rPr>
        <w:t>，则不确定度半宽区间为</w:t>
      </w:r>
      <w:r>
        <w:rPr>
          <w:rFonts w:hint="eastAsia"/>
          <w:szCs w:val="24"/>
          <w:lang w:val="en-US" w:eastAsia="zh-CN"/>
        </w:rPr>
        <w:t xml:space="preserve">0.05 % </w:t>
      </w:r>
      <w:r>
        <w:rPr>
          <w:rFonts w:hint="eastAsia"/>
          <w:szCs w:val="24"/>
        </w:rPr>
        <w:t>，假设为均匀分布，取</w:t>
      </w:r>
      <w:r>
        <w:rPr>
          <w:position w:val="-8"/>
        </w:rPr>
        <w:object>
          <v:shape id="_x0000_i1026" o:spt="75" type="#_x0000_t75" style="height:18pt;width:36.6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5" r:id="rId8">
            <o:LockedField>false</o:LockedField>
          </o:OLEObject>
        </w:object>
      </w:r>
      <w:r>
        <w:t>，</w:t>
      </w:r>
      <w:r>
        <w:rPr>
          <w:szCs w:val="24"/>
        </w:rPr>
        <w:t>则：</w:t>
      </w:r>
      <m:oMath>
        <m:sSub>
          <m:sSubPr>
            <m:ctrlPr>
              <w:rPr>
                <w:rFonts w:ascii="Cambria Math" w:hAnsi="Cambria Math"/>
                <w:i/>
              </w:rPr>
            </m:ctrlPr>
          </m:sSubPr>
          <m:e>
            <m:r>
              <m:rPr/>
              <w:rPr>
                <w:rFonts w:ascii="Cambria Math"/>
              </w:rPr>
              <m:t>u</m:t>
            </m:r>
            <m:ctrlPr>
              <w:rPr>
                <w:rFonts w:ascii="Cambria Math" w:hAnsi="Cambria Math"/>
                <w:i/>
              </w:rPr>
            </m:ctrlPr>
          </m:e>
          <m:sub>
            <m:r>
              <m:rPr/>
              <w:rPr>
                <w:rFonts w:ascii="Cambria Math" w:hAnsi="Cambria Math"/>
              </w:rPr>
              <m:t>3</m:t>
            </m:r>
            <m:ctrlPr>
              <w:rPr>
                <w:rFonts w:ascii="Cambria Math" w:hAnsi="Cambria Math"/>
                <w:i/>
              </w:rPr>
            </m:ctrlPr>
          </m:sub>
        </m:sSub>
        <m:r>
          <m:rPr/>
          <w:rPr>
            <w:rFonts w:ascii="Cambria Math"/>
          </w:rPr>
          <m:t>=</m:t>
        </m:r>
        <m:r>
          <m:rPr/>
          <w:rPr>
            <w:rFonts w:hint="default" w:ascii="Cambria Math"/>
            <w:lang w:val="en-US" w:eastAsia="zh-CN"/>
          </w:rPr>
          <m:t>0.05%</m:t>
        </m:r>
        <m:r>
          <m:rPr/>
          <w:rPr>
            <w:rFonts w:ascii="Cambria Math"/>
          </w:rPr>
          <m:t>/</m:t>
        </m:r>
        <m:rad>
          <m:radPr>
            <m:degHide m:val="1"/>
            <m:ctrlPr>
              <w:rPr>
                <w:rFonts w:ascii="Cambria Math" w:hAnsi="Cambria Math"/>
                <w:i/>
              </w:rPr>
            </m:ctrlPr>
          </m:radPr>
          <m:deg>
            <m:ctrlPr>
              <w:rPr>
                <w:rFonts w:ascii="Cambria Math" w:hAnsi="Cambria Math"/>
                <w:i/>
              </w:rPr>
            </m:ctrlPr>
          </m:deg>
          <m:e>
            <m:r>
              <m:rPr/>
              <w:rPr>
                <w:rFonts w:ascii="Cambria Math"/>
              </w:rPr>
              <m:t>3</m:t>
            </m:r>
            <m:ctrlPr>
              <w:rPr>
                <w:rFonts w:ascii="Cambria Math" w:hAnsi="Cambria Math"/>
                <w:i/>
              </w:rPr>
            </m:ctrlPr>
          </m:e>
        </m:rad>
        <m:r>
          <m:rPr/>
          <w:rPr>
            <w:rFonts w:ascii="Cambria Math"/>
          </w:rPr>
          <m:t>=</m:t>
        </m:r>
        <m:r>
          <m:rPr/>
          <w:rPr>
            <w:rFonts w:hint="default" w:ascii="Cambria Math"/>
            <w:lang w:val="en-US" w:eastAsia="zh-CN"/>
          </w:rPr>
          <m:t>0.03%</m:t>
        </m:r>
      </m:oMath>
      <w:r>
        <w:rPr>
          <w:rFonts w:hint="eastAsia"/>
        </w:rPr>
        <w:t>。</w:t>
      </w:r>
    </w:p>
    <w:p>
      <w:pPr>
        <w:spacing w:line="240" w:lineRule="auto"/>
        <w:ind w:left="720"/>
        <w:rPr>
          <w:rFonts w:ascii="宋体"/>
        </w:rPr>
      </w:pPr>
    </w:p>
    <w:p>
      <w:pPr>
        <w:spacing w:line="240" w:lineRule="auto"/>
        <w:rPr>
          <w:rFonts w:ascii="宋体"/>
        </w:rPr>
      </w:pPr>
      <w:r>
        <w:rPr>
          <w:rFonts w:ascii="宋体"/>
        </w:rPr>
        <w:t>2</w:t>
      </w:r>
      <w:r>
        <w:rPr>
          <w:rFonts w:hint="eastAsia" w:ascii="宋体"/>
        </w:rPr>
        <w:t>.</w:t>
      </w:r>
      <w:r>
        <w:rPr>
          <w:rFonts w:ascii="宋体"/>
        </w:rPr>
        <w:t>4</w:t>
      </w:r>
      <w:r>
        <w:rPr>
          <w:rFonts w:hint="eastAsia" w:ascii="宋体"/>
        </w:rPr>
        <w:t>.2合成标准不确定度</w:t>
      </w:r>
    </w:p>
    <w:p>
      <w:pPr>
        <w:spacing w:line="240" w:lineRule="auto"/>
        <w:ind w:firstLine="425"/>
        <w:rPr>
          <w:rFonts w:ascii="宋体"/>
        </w:rPr>
      </w:pPr>
      <w:r>
        <w:rPr>
          <w:rFonts w:hint="eastAsia" w:ascii="宋体"/>
          <w:lang w:val="en-US" w:eastAsia="zh-CN"/>
        </w:rPr>
        <w:t>总谐波失真</w:t>
      </w:r>
      <w:r>
        <w:rPr>
          <w:rFonts w:ascii="宋体"/>
        </w:rPr>
        <w:t>的</w:t>
      </w:r>
      <w:r>
        <w:rPr>
          <w:rFonts w:hint="eastAsia" w:ascii="宋体"/>
        </w:rPr>
        <w:t>测量不确定度来源及标准不确定度数值汇总于表</w:t>
      </w:r>
      <w:r>
        <w:rPr>
          <w:rFonts w:ascii="宋体"/>
        </w:rPr>
        <w:t>2.4</w:t>
      </w:r>
      <w:r>
        <w:rPr>
          <w:rFonts w:hint="eastAsia" w:ascii="宋体"/>
        </w:rPr>
        <w:t>.</w:t>
      </w:r>
      <w:r>
        <w:rPr>
          <w:rFonts w:hint="eastAsia" w:ascii="宋体"/>
          <w:lang w:val="en-US" w:eastAsia="zh-CN"/>
        </w:rPr>
        <w:t>3</w:t>
      </w:r>
      <w:r>
        <w:rPr>
          <w:rFonts w:hint="eastAsia" w:ascii="宋体"/>
        </w:rPr>
        <w:t>中。由于表</w:t>
      </w:r>
      <w:r>
        <w:rPr>
          <w:rFonts w:ascii="宋体"/>
        </w:rPr>
        <w:t>2</w:t>
      </w:r>
      <w:r>
        <w:rPr>
          <w:rFonts w:hint="eastAsia" w:ascii="宋体"/>
        </w:rPr>
        <w:t>.</w:t>
      </w:r>
      <w:r>
        <w:rPr>
          <w:rFonts w:ascii="宋体"/>
        </w:rPr>
        <w:t>4</w:t>
      </w:r>
      <w:r>
        <w:rPr>
          <w:rFonts w:hint="eastAsia" w:ascii="宋体"/>
        </w:rPr>
        <w:t>.</w:t>
      </w:r>
      <w:r>
        <w:rPr>
          <w:rFonts w:hint="eastAsia" w:ascii="宋体"/>
          <w:lang w:val="en-US" w:eastAsia="zh-CN"/>
        </w:rPr>
        <w:t>3</w:t>
      </w:r>
      <w:r>
        <w:rPr>
          <w:rFonts w:hint="eastAsia" w:ascii="宋体"/>
        </w:rPr>
        <w:t>中各测量不确定度分量互不相关，故</w:t>
      </w:r>
      <w:r>
        <w:rPr>
          <w:rFonts w:hint="eastAsia" w:ascii="宋体"/>
          <w:lang w:val="en-US" w:eastAsia="zh-CN"/>
        </w:rPr>
        <w:t>总谐波失真</w:t>
      </w:r>
      <w:r>
        <w:rPr>
          <w:rFonts w:hint="eastAsia" w:ascii="宋体"/>
        </w:rPr>
        <w:t>的合成标准不确定度</w:t>
      </w:r>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c</m:t>
            </m:r>
            <m:ctrlPr>
              <w:rPr>
                <w:rFonts w:ascii="Cambria Math" w:hAnsi="Cambria Math"/>
                <w:i/>
                <w:kern w:val="2"/>
                <w:sz w:val="21"/>
              </w:rPr>
            </m:ctrlPr>
          </m:sub>
        </m:sSub>
      </m:oMath>
      <w:r>
        <w:rPr>
          <w:rFonts w:hint="eastAsia" w:ascii="宋体"/>
          <w:kern w:val="2"/>
          <w:sz w:val="21"/>
        </w:rPr>
        <w:t>见</w:t>
      </w:r>
      <w:r>
        <w:rPr>
          <w:rFonts w:hint="eastAsia" w:ascii="宋体"/>
        </w:rPr>
        <w:t>表</w:t>
      </w:r>
      <w:r>
        <w:rPr>
          <w:rFonts w:ascii="宋体"/>
        </w:rPr>
        <w:t>2</w:t>
      </w:r>
      <w:r>
        <w:rPr>
          <w:rFonts w:hint="eastAsia" w:ascii="宋体"/>
        </w:rPr>
        <w:t>.</w:t>
      </w:r>
      <w:r>
        <w:rPr>
          <w:rFonts w:ascii="宋体"/>
        </w:rPr>
        <w:t>4.</w:t>
      </w:r>
      <w:r>
        <w:rPr>
          <w:rFonts w:hint="eastAsia" w:ascii="宋体"/>
          <w:lang w:val="en-US" w:eastAsia="zh-CN"/>
        </w:rPr>
        <w:t>3</w:t>
      </w:r>
      <w:r>
        <w:rPr>
          <w:rFonts w:hint="eastAsia" w:ascii="宋体"/>
        </w:rPr>
        <w:t>。</w:t>
      </w:r>
    </w:p>
    <w:p>
      <w:pPr>
        <w:spacing w:line="240" w:lineRule="auto"/>
        <w:rPr>
          <w:rFonts w:ascii="宋体"/>
        </w:rPr>
      </w:pPr>
      <w:r>
        <w:rPr>
          <w:rFonts w:ascii="宋体"/>
        </w:rPr>
        <w:t>2</w:t>
      </w:r>
      <w:r>
        <w:rPr>
          <w:rFonts w:hint="eastAsia" w:ascii="宋体"/>
        </w:rPr>
        <w:t>.</w:t>
      </w:r>
      <w:r>
        <w:rPr>
          <w:rFonts w:ascii="宋体"/>
        </w:rPr>
        <w:t>4</w:t>
      </w:r>
      <w:r>
        <w:rPr>
          <w:rFonts w:hint="eastAsia" w:ascii="宋体"/>
        </w:rPr>
        <w:t>.3扩展不确定度</w:t>
      </w:r>
    </w:p>
    <w:p>
      <w:pPr>
        <w:spacing w:line="240" w:lineRule="auto"/>
        <w:ind w:firstLine="425"/>
        <w:rPr>
          <w:rFonts w:ascii="宋体"/>
        </w:rPr>
      </w:pPr>
      <w:r>
        <w:rPr>
          <w:rFonts w:hint="eastAsia" w:ascii="宋体"/>
        </w:rPr>
        <w:t>取包含因子</w:t>
      </w:r>
      <w:r>
        <w:rPr>
          <w:rFonts w:ascii="宋体"/>
          <w:i/>
          <w:iCs/>
        </w:rPr>
        <w:t>k</w:t>
      </w:r>
      <w:r>
        <w:rPr>
          <w:rFonts w:ascii="宋体"/>
        </w:rPr>
        <w:t>=2</w:t>
      </w:r>
      <w:r>
        <w:rPr>
          <w:rFonts w:hint="eastAsia" w:ascii="宋体"/>
        </w:rPr>
        <w:t>，则</w:t>
      </w:r>
      <w:r>
        <w:rPr>
          <w:rFonts w:hint="eastAsia" w:ascii="宋体"/>
          <w:lang w:val="en-US" w:eastAsia="zh-CN"/>
        </w:rPr>
        <w:t>总谐波失真</w:t>
      </w:r>
      <w:r>
        <w:rPr>
          <w:rFonts w:hint="eastAsia" w:ascii="宋体"/>
        </w:rPr>
        <w:t>的扩展不确定度见表</w:t>
      </w:r>
      <w:r>
        <w:rPr>
          <w:rFonts w:ascii="宋体"/>
        </w:rPr>
        <w:t>2.4</w:t>
      </w:r>
      <w:r>
        <w:rPr>
          <w:rFonts w:hint="eastAsia" w:ascii="宋体"/>
        </w:rPr>
        <w:t>.</w:t>
      </w:r>
      <w:r>
        <w:rPr>
          <w:rFonts w:hint="eastAsia" w:ascii="宋体"/>
          <w:lang w:val="en-US" w:eastAsia="zh-CN"/>
        </w:rPr>
        <w:t>3</w:t>
      </w:r>
      <w:r>
        <w:rPr>
          <w:rFonts w:hint="eastAsia" w:ascii="宋体"/>
        </w:rPr>
        <w:t>。</w:t>
      </w:r>
    </w:p>
    <w:p>
      <w:pPr>
        <w:spacing w:line="240" w:lineRule="auto"/>
        <w:jc w:val="center"/>
        <w:rPr>
          <w:rFonts w:ascii="宋体"/>
        </w:rPr>
      </w:pPr>
      <w:r>
        <w:rPr>
          <w:rFonts w:hint="eastAsia" w:ascii="宋体"/>
          <w:b/>
          <w:bCs/>
          <w:sz w:val="21"/>
          <w:szCs w:val="21"/>
        </w:rPr>
        <w:t>表</w:t>
      </w:r>
      <w:r>
        <w:rPr>
          <w:rFonts w:ascii="宋体"/>
          <w:b/>
          <w:bCs/>
          <w:sz w:val="21"/>
          <w:szCs w:val="21"/>
        </w:rPr>
        <w:t>2</w:t>
      </w:r>
      <w:r>
        <w:rPr>
          <w:rFonts w:hint="eastAsia" w:ascii="宋体"/>
          <w:b/>
          <w:bCs/>
          <w:sz w:val="21"/>
          <w:szCs w:val="21"/>
        </w:rPr>
        <w:t>.</w:t>
      </w:r>
      <w:r>
        <w:rPr>
          <w:rFonts w:ascii="宋体"/>
          <w:b/>
          <w:bCs/>
          <w:sz w:val="21"/>
          <w:szCs w:val="21"/>
        </w:rPr>
        <w:t>4.</w:t>
      </w:r>
      <w:r>
        <w:rPr>
          <w:rFonts w:hint="eastAsia" w:ascii="宋体"/>
          <w:b/>
          <w:bCs/>
          <w:sz w:val="21"/>
          <w:szCs w:val="21"/>
          <w:lang w:val="en-US" w:eastAsia="zh-CN"/>
        </w:rPr>
        <w:t>3总谐波失真</w:t>
      </w:r>
      <w:r>
        <w:rPr>
          <w:rFonts w:hint="eastAsia" w:ascii="宋体"/>
          <w:b/>
          <w:bCs/>
          <w:sz w:val="21"/>
          <w:szCs w:val="21"/>
        </w:rPr>
        <w:t>的测量不确定度来源及数值</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3402"/>
        <w:gridCol w:w="709"/>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spacing w:line="240" w:lineRule="auto"/>
              <w:jc w:val="center"/>
              <w:rPr>
                <w:rFonts w:ascii="宋体"/>
              </w:rPr>
            </w:pPr>
            <w:r>
              <w:rPr>
                <w:rFonts w:hint="eastAsia" w:ascii="宋体"/>
              </w:rPr>
              <w:t>序号</w:t>
            </w:r>
          </w:p>
        </w:tc>
        <w:tc>
          <w:tcPr>
            <w:tcW w:w="3402" w:type="dxa"/>
          </w:tcPr>
          <w:p>
            <w:pPr>
              <w:spacing w:line="240" w:lineRule="auto"/>
              <w:jc w:val="center"/>
              <w:rPr>
                <w:rFonts w:ascii="宋体"/>
              </w:rPr>
            </w:pPr>
            <w:r>
              <w:rPr>
                <w:rFonts w:hint="eastAsia" w:ascii="宋体"/>
              </w:rPr>
              <w:t>来源</w:t>
            </w:r>
          </w:p>
        </w:tc>
        <w:tc>
          <w:tcPr>
            <w:tcW w:w="709" w:type="dxa"/>
          </w:tcPr>
          <w:p>
            <w:pPr>
              <w:spacing w:line="240" w:lineRule="auto"/>
              <w:jc w:val="center"/>
              <w:rPr>
                <w:rFonts w:ascii="宋体"/>
              </w:rPr>
            </w:pPr>
            <w:r>
              <w:rPr>
                <w:rFonts w:hint="eastAsia" w:ascii="宋体"/>
              </w:rPr>
              <w:t>符号</w:t>
            </w:r>
          </w:p>
        </w:tc>
        <w:tc>
          <w:tcPr>
            <w:tcW w:w="992" w:type="dxa"/>
          </w:tcPr>
          <w:p>
            <w:pPr>
              <w:spacing w:line="240" w:lineRule="auto"/>
              <w:jc w:val="center"/>
              <w:rPr>
                <w:rFonts w:hint="default" w:ascii="宋体" w:eastAsia="宋体"/>
                <w:lang w:val="en-US" w:eastAsia="zh-CN"/>
              </w:rPr>
            </w:pPr>
            <w:r>
              <w:rPr>
                <w:rFonts w:hint="eastAsia" w:ascii="宋体"/>
                <w:lang w:val="en-US" w:eastAsia="zh-CN"/>
              </w:rPr>
              <w:t>总谐波失真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spacing w:line="240" w:lineRule="auto"/>
              <w:jc w:val="center"/>
              <w:rPr>
                <w:rFonts w:ascii="宋体"/>
              </w:rPr>
            </w:pPr>
            <w:r>
              <w:rPr>
                <w:rFonts w:hint="eastAsia" w:ascii="宋体"/>
              </w:rPr>
              <w:t>1</w:t>
            </w:r>
          </w:p>
        </w:tc>
        <w:tc>
          <w:tcPr>
            <w:tcW w:w="3402" w:type="dxa"/>
          </w:tcPr>
          <w:p>
            <w:pPr>
              <w:spacing w:line="240" w:lineRule="auto"/>
              <w:jc w:val="center"/>
              <w:rPr>
                <w:rFonts w:ascii="宋体"/>
              </w:rPr>
            </w:pPr>
            <w:r>
              <w:rPr>
                <w:rFonts w:hint="eastAsia" w:ascii="宋体"/>
              </w:rPr>
              <w:t>测量重复性（</w:t>
            </w:r>
            <w:r>
              <w:rPr>
                <w:rFonts w:hint="eastAsia" w:ascii="宋体"/>
                <w:lang w:val="en-US" w:eastAsia="zh-CN"/>
              </w:rPr>
              <w:t>%</w:t>
            </w:r>
            <w:r>
              <w:rPr>
                <w:rFonts w:hint="eastAsia" w:ascii="宋体"/>
              </w:rPr>
              <w:t>）</w:t>
            </w:r>
          </w:p>
        </w:tc>
        <w:tc>
          <w:tcPr>
            <w:tcW w:w="709" w:type="dxa"/>
          </w:tcPr>
          <w:p>
            <w:pPr>
              <w:spacing w:line="240" w:lineRule="auto"/>
              <w:jc w:val="center"/>
              <w:rPr>
                <w:rFonts w:ascii="宋体"/>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1</m:t>
                    </m:r>
                    <m:ctrlPr>
                      <w:rPr>
                        <w:rFonts w:ascii="Cambria Math" w:hAnsi="Cambria Math"/>
                        <w:i/>
                        <w:kern w:val="2"/>
                        <w:sz w:val="21"/>
                      </w:rPr>
                    </m:ctrlPr>
                  </m:sub>
                </m:sSub>
              </m:oMath>
            </m:oMathPara>
          </w:p>
        </w:tc>
        <w:tc>
          <w:tcPr>
            <w:tcW w:w="992" w:type="dxa"/>
            <w:vAlign w:val="center"/>
          </w:tcPr>
          <w:p>
            <w:pPr>
              <w:spacing w:line="240" w:lineRule="auto"/>
              <w:jc w:val="center"/>
              <w:rPr>
                <w:rFonts w:hint="default" w:ascii="宋体" w:eastAsia="宋体"/>
                <w:lang w:val="en-US" w:eastAsia="zh-CN"/>
              </w:rPr>
            </w:pPr>
            <w:r>
              <w:rPr>
                <w:rFonts w:hint="eastAsia" w:ascii="宋体"/>
                <w:lang w:val="en-US" w:eastAsia="zh-CN"/>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spacing w:line="240" w:lineRule="auto"/>
              <w:jc w:val="center"/>
              <w:rPr>
                <w:rFonts w:ascii="宋体"/>
              </w:rPr>
            </w:pPr>
            <w:r>
              <w:rPr>
                <w:rFonts w:hint="eastAsia" w:ascii="宋体"/>
              </w:rPr>
              <w:t>2</w:t>
            </w:r>
          </w:p>
        </w:tc>
        <w:tc>
          <w:tcPr>
            <w:tcW w:w="3402" w:type="dxa"/>
          </w:tcPr>
          <w:p>
            <w:pPr>
              <w:spacing w:line="240" w:lineRule="auto"/>
              <w:jc w:val="center"/>
              <w:rPr>
                <w:rFonts w:ascii="宋体"/>
              </w:rPr>
            </w:pPr>
            <w:r>
              <w:rPr>
                <w:rFonts w:hint="eastAsia" w:hAnsi="Cambria Math"/>
                <w:i w:val="0"/>
                <w:kern w:val="2"/>
                <w:sz w:val="21"/>
                <w:lang w:val="en-US" w:eastAsia="zh-CN"/>
              </w:rPr>
              <w:t>声放大模拟系统</w:t>
            </w:r>
            <w:r>
              <w:rPr>
                <w:rFonts w:hint="eastAsia" w:ascii="宋体"/>
              </w:rPr>
              <w:t>（</w:t>
            </w:r>
            <w:r>
              <w:rPr>
                <w:rFonts w:hint="eastAsia" w:ascii="宋体"/>
                <w:lang w:val="en-US" w:eastAsia="zh-CN"/>
              </w:rPr>
              <w:t>%</w:t>
            </w:r>
            <w:r>
              <w:rPr>
                <w:rFonts w:hint="eastAsia" w:ascii="宋体"/>
              </w:rPr>
              <w:t>）</w:t>
            </w:r>
          </w:p>
        </w:tc>
        <w:tc>
          <w:tcPr>
            <w:tcW w:w="709" w:type="dxa"/>
          </w:tcPr>
          <w:p>
            <w:pPr>
              <w:spacing w:line="240" w:lineRule="auto"/>
              <w:jc w:val="center"/>
              <w:rPr>
                <w:rFonts w:ascii="宋体"/>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2</m:t>
                    </m:r>
                    <m:ctrlPr>
                      <w:rPr>
                        <w:rFonts w:ascii="Cambria Math" w:hAnsi="Cambria Math"/>
                        <w:i/>
                        <w:kern w:val="2"/>
                        <w:sz w:val="21"/>
                      </w:rPr>
                    </m:ctrlPr>
                  </m:sub>
                </m:sSub>
              </m:oMath>
            </m:oMathPara>
          </w:p>
        </w:tc>
        <w:tc>
          <w:tcPr>
            <w:tcW w:w="992" w:type="dxa"/>
            <w:vAlign w:val="center"/>
          </w:tcPr>
          <w:p>
            <w:pPr>
              <w:spacing w:line="240" w:lineRule="auto"/>
              <w:jc w:val="center"/>
              <w:rPr>
                <w:rFonts w:hint="default" w:ascii="宋体" w:eastAsia="宋体"/>
                <w:lang w:val="en-US" w:eastAsia="zh-CN"/>
              </w:rPr>
            </w:pPr>
            <w:r>
              <w:rPr>
                <w:rFonts w:hint="eastAsia" w:ascii="宋体"/>
                <w:lang w:val="en-US" w:eastAsia="zh-CN"/>
              </w:rPr>
              <w:t>0.017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spacing w:line="240" w:lineRule="auto"/>
              <w:jc w:val="center"/>
              <w:rPr>
                <w:rFonts w:ascii="宋体"/>
              </w:rPr>
            </w:pPr>
            <w:r>
              <w:rPr>
                <w:rFonts w:hint="eastAsia" w:ascii="宋体"/>
              </w:rPr>
              <w:t>3</w:t>
            </w:r>
          </w:p>
        </w:tc>
        <w:tc>
          <w:tcPr>
            <w:tcW w:w="3402" w:type="dxa"/>
          </w:tcPr>
          <w:p>
            <w:pPr>
              <w:spacing w:line="240" w:lineRule="auto"/>
              <w:jc w:val="center"/>
              <w:rPr>
                <w:rFonts w:ascii="宋体"/>
              </w:rPr>
            </w:pPr>
            <w:r>
              <w:rPr>
                <w:rFonts w:hint="eastAsia" w:hAnsi="Cambria Math"/>
                <w:i w:val="0"/>
                <w:kern w:val="2"/>
                <w:sz w:val="21"/>
                <w:lang w:val="en-US" w:eastAsia="zh-CN"/>
              </w:rPr>
              <w:t xml:space="preserve">数据修约 </w:t>
            </w:r>
            <w:r>
              <w:rPr>
                <w:rFonts w:hint="eastAsia" w:ascii="宋体"/>
              </w:rPr>
              <w:t>（</w:t>
            </w:r>
            <w:r>
              <w:rPr>
                <w:rFonts w:hint="eastAsia" w:ascii="宋体"/>
                <w:lang w:val="en-US" w:eastAsia="zh-CN"/>
              </w:rPr>
              <w:t>%</w:t>
            </w:r>
            <w:r>
              <w:rPr>
                <w:rFonts w:hint="eastAsia" w:ascii="宋体"/>
              </w:rPr>
              <w:t>）</w:t>
            </w:r>
          </w:p>
        </w:tc>
        <w:tc>
          <w:tcPr>
            <w:tcW w:w="709" w:type="dxa"/>
          </w:tcPr>
          <w:p>
            <w:pPr>
              <w:spacing w:line="240" w:lineRule="auto"/>
              <w:jc w:val="center"/>
              <w:rPr>
                <w:rFonts w:ascii="宋体"/>
                <w:kern w:val="2"/>
                <w:sz w:val="21"/>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3</m:t>
                    </m:r>
                    <m:ctrlPr>
                      <w:rPr>
                        <w:rFonts w:ascii="Cambria Math" w:hAnsi="Cambria Math"/>
                        <w:i/>
                        <w:kern w:val="2"/>
                        <w:sz w:val="21"/>
                      </w:rPr>
                    </m:ctrlPr>
                  </m:sub>
                </m:sSub>
              </m:oMath>
            </m:oMathPara>
          </w:p>
        </w:tc>
        <w:tc>
          <w:tcPr>
            <w:tcW w:w="992" w:type="dxa"/>
          </w:tcPr>
          <w:p>
            <w:pPr>
              <w:spacing w:line="240" w:lineRule="auto"/>
              <w:jc w:val="center"/>
              <w:rPr>
                <w:rFonts w:hint="default" w:ascii="宋体" w:eastAsia="宋体"/>
                <w:lang w:val="en-US" w:eastAsia="zh-CN"/>
              </w:rPr>
            </w:pPr>
            <w:r>
              <w:rPr>
                <w:rFonts w:hint="eastAsia" w:ascii="宋体"/>
                <w:lang w:val="en-US" w:eastAsia="zh-CN"/>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gridSpan w:val="2"/>
          </w:tcPr>
          <w:p>
            <w:pPr>
              <w:spacing w:line="240" w:lineRule="auto"/>
              <w:jc w:val="center"/>
              <w:rPr>
                <w:rFonts w:ascii="宋体"/>
              </w:rPr>
            </w:pPr>
            <w:r>
              <w:rPr>
                <w:rFonts w:hint="eastAsia" w:ascii="宋体"/>
              </w:rPr>
              <w:t>合成标准不确定度（</w:t>
            </w:r>
            <w:r>
              <w:rPr>
                <w:rFonts w:hint="eastAsia" w:ascii="宋体"/>
                <w:lang w:val="en-US" w:eastAsia="zh-CN"/>
              </w:rPr>
              <w:t>%</w:t>
            </w:r>
            <w:r>
              <w:rPr>
                <w:rFonts w:hint="eastAsia" w:ascii="宋体"/>
              </w:rPr>
              <w:t>）</w:t>
            </w:r>
          </w:p>
        </w:tc>
        <w:tc>
          <w:tcPr>
            <w:tcW w:w="709" w:type="dxa"/>
          </w:tcPr>
          <w:p>
            <w:pPr>
              <w:spacing w:line="240" w:lineRule="auto"/>
              <w:jc w:val="center"/>
              <w:rPr>
                <w:rFonts w:ascii="宋体"/>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c</m:t>
                    </m:r>
                    <m:ctrlPr>
                      <w:rPr>
                        <w:rFonts w:ascii="Cambria Math" w:hAnsi="Cambria Math"/>
                        <w:i/>
                        <w:kern w:val="2"/>
                        <w:sz w:val="21"/>
                      </w:rPr>
                    </m:ctrlPr>
                  </m:sub>
                </m:sSub>
              </m:oMath>
            </m:oMathPara>
          </w:p>
        </w:tc>
        <w:tc>
          <w:tcPr>
            <w:tcW w:w="992" w:type="dxa"/>
            <w:vAlign w:val="center"/>
          </w:tcPr>
          <w:p>
            <w:pPr>
              <w:spacing w:line="240" w:lineRule="auto"/>
              <w:jc w:val="center"/>
              <w:rPr>
                <w:rFonts w:hint="default" w:ascii="宋体" w:eastAsia="宋体"/>
                <w:lang w:val="en-US" w:eastAsia="zh-CN"/>
              </w:rPr>
            </w:pPr>
            <w:r>
              <w:rPr>
                <w:rFonts w:hint="eastAsia" w:ascii="宋体"/>
                <w:lang w:val="en-US" w:eastAsia="zh-CN"/>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gridSpan w:val="2"/>
          </w:tcPr>
          <w:p>
            <w:pPr>
              <w:spacing w:line="240" w:lineRule="auto"/>
              <w:jc w:val="center"/>
              <w:rPr>
                <w:rFonts w:ascii="宋体"/>
              </w:rPr>
            </w:pPr>
            <w:r>
              <w:rPr>
                <w:rFonts w:hint="eastAsia" w:ascii="宋体"/>
              </w:rPr>
              <w:t>扩展不确定度（</w:t>
            </w:r>
            <w:r>
              <w:rPr>
                <w:rFonts w:ascii="宋体"/>
                <w:i/>
                <w:iCs/>
              </w:rPr>
              <w:t>k</w:t>
            </w:r>
            <w:r>
              <w:rPr>
                <w:rFonts w:ascii="宋体"/>
              </w:rPr>
              <w:t>=2</w:t>
            </w:r>
            <w:r>
              <w:rPr>
                <w:rFonts w:hint="eastAsia" w:ascii="宋体"/>
              </w:rPr>
              <w:t>）</w:t>
            </w:r>
            <w:r>
              <w:rPr>
                <w:rFonts w:ascii="宋体"/>
              </w:rPr>
              <w:t>/</w:t>
            </w:r>
            <w:r>
              <w:rPr>
                <w:rFonts w:hint="eastAsia" w:ascii="宋体"/>
              </w:rPr>
              <w:t>（</w:t>
            </w:r>
            <w:r>
              <w:rPr>
                <w:rFonts w:hint="eastAsia" w:ascii="宋体"/>
                <w:lang w:val="en-US" w:eastAsia="zh-CN"/>
              </w:rPr>
              <w:t>%</w:t>
            </w:r>
            <w:r>
              <w:rPr>
                <w:rFonts w:hint="eastAsia" w:ascii="宋体"/>
              </w:rPr>
              <w:t>）</w:t>
            </w:r>
          </w:p>
        </w:tc>
        <w:tc>
          <w:tcPr>
            <w:tcW w:w="709" w:type="dxa"/>
          </w:tcPr>
          <w:p>
            <w:pPr>
              <w:spacing w:line="240" w:lineRule="auto"/>
              <w:jc w:val="center"/>
              <w:rPr>
                <w:rFonts w:ascii="宋体"/>
                <w:i/>
                <w:iCs/>
              </w:rPr>
            </w:pPr>
            <w:r>
              <w:rPr>
                <w:rFonts w:hint="eastAsia" w:ascii="宋体"/>
                <w:i/>
                <w:iCs/>
              </w:rPr>
              <w:t>U</w:t>
            </w:r>
          </w:p>
        </w:tc>
        <w:tc>
          <w:tcPr>
            <w:tcW w:w="992" w:type="dxa"/>
            <w:vAlign w:val="center"/>
          </w:tcPr>
          <w:p>
            <w:pPr>
              <w:spacing w:line="240" w:lineRule="auto"/>
              <w:jc w:val="center"/>
              <w:rPr>
                <w:rFonts w:hint="default" w:ascii="宋体" w:eastAsia="宋体"/>
                <w:lang w:val="en-US" w:eastAsia="zh-CN"/>
              </w:rPr>
            </w:pPr>
            <w:r>
              <w:rPr>
                <w:rFonts w:hint="eastAsia" w:ascii="宋体"/>
                <w:lang w:val="en-US" w:eastAsia="zh-CN"/>
              </w:rPr>
              <w:t>0.1</w:t>
            </w:r>
          </w:p>
        </w:tc>
      </w:tr>
    </w:tbl>
    <w:p>
      <w:pPr>
        <w:spacing w:line="240" w:lineRule="auto"/>
        <w:rPr>
          <w:szCs w:val="24"/>
        </w:rPr>
      </w:pPr>
      <w:r>
        <w:rPr>
          <w:rFonts w:ascii="宋体"/>
        </w:rPr>
        <w:t>2</w:t>
      </w:r>
      <w:r>
        <w:rPr>
          <w:rFonts w:hint="eastAsia" w:ascii="宋体"/>
        </w:rPr>
        <w:t>.</w:t>
      </w:r>
      <w:r>
        <w:rPr>
          <w:rFonts w:hint="eastAsia" w:ascii="宋体"/>
          <w:lang w:val="en-US" w:eastAsia="zh-CN"/>
        </w:rPr>
        <w:t>5</w:t>
      </w:r>
      <w:r>
        <w:rPr>
          <w:rFonts w:hint="eastAsia" w:ascii="宋体"/>
        </w:rPr>
        <w:t xml:space="preserve"> </w:t>
      </w:r>
      <w:r>
        <w:rPr>
          <w:rFonts w:hint="eastAsia" w:ascii="宋体"/>
          <w:lang w:val="en-US" w:eastAsia="zh-CN"/>
        </w:rPr>
        <w:t>等效输入噪声</w:t>
      </w:r>
      <w:r>
        <w:rPr>
          <w:rFonts w:hint="eastAsia" w:ascii="宋体"/>
        </w:rPr>
        <w:t>的不确定度评定</w:t>
      </w:r>
    </w:p>
    <w:p>
      <w:pPr>
        <w:spacing w:line="240" w:lineRule="auto"/>
        <w:ind w:firstLine="425"/>
        <w:rPr>
          <w:rFonts w:ascii="宋体"/>
        </w:rPr>
      </w:pPr>
      <w:r>
        <w:rPr>
          <w:rFonts w:hint="eastAsia" w:ascii="宋体"/>
          <w:lang w:val="en-US" w:eastAsia="zh-CN"/>
        </w:rPr>
        <w:t>等效输入噪声</w:t>
      </w:r>
      <w:r>
        <w:rPr>
          <w:rFonts w:hint="eastAsia" w:ascii="宋体"/>
        </w:rPr>
        <w:t>的测量模型如式（</w:t>
      </w:r>
      <w:r>
        <w:rPr>
          <w:rFonts w:hint="eastAsia" w:ascii="宋体"/>
          <w:lang w:val="en-US" w:eastAsia="zh-CN"/>
        </w:rPr>
        <w:t>5</w:t>
      </w:r>
      <w:r>
        <w:rPr>
          <w:rFonts w:hint="eastAsia" w:ascii="宋体"/>
        </w:rPr>
        <w:t>）所示。</w:t>
      </w:r>
    </w:p>
    <w:p>
      <w:pPr>
        <w:pageBreakBefore w:val="0"/>
        <w:kinsoku/>
        <w:wordWrap/>
        <w:overflowPunct/>
        <w:topLinePunct w:val="0"/>
        <w:autoSpaceDE/>
        <w:autoSpaceDN/>
        <w:bidi w:val="0"/>
        <w:spacing w:line="400" w:lineRule="exact"/>
        <w:jc w:val="center"/>
        <w:textAlignment w:val="auto"/>
        <w:rPr>
          <w:rFonts w:hint="eastAsia" w:hAnsi="Cambria Math"/>
          <w:i w:val="0"/>
          <w:sz w:val="24"/>
          <w:lang w:val="en-US" w:eastAsia="zh-CN"/>
        </w:rPr>
      </w:pPr>
      <m:oMath>
        <m:r>
          <m:rPr/>
          <w:rPr>
            <w:rFonts w:hint="default" w:ascii="Cambria Math" w:hAnsi="Cambria Math"/>
            <w:sz w:val="24"/>
            <w:lang w:val="en-US" w:eastAsia="zh-CN"/>
          </w:rPr>
          <m:t>L=</m:t>
        </m:r>
        <m:sSub>
          <m:sSubPr>
            <m:ctrlPr>
              <w:rPr>
                <w:rFonts w:hint="default" w:ascii="Cambria Math" w:hAnsi="Cambria Math"/>
                <w:i/>
                <w:sz w:val="24"/>
                <w:lang w:val="en-US" w:eastAsia="zh-CN"/>
              </w:rPr>
            </m:ctrlPr>
          </m:sSubPr>
          <m:e>
            <m:r>
              <m:rPr/>
              <w:rPr>
                <w:rFonts w:hint="default" w:ascii="Cambria Math" w:hAnsi="Cambria Math"/>
                <w:sz w:val="24"/>
                <w:lang w:val="en-US" w:eastAsia="zh-CN"/>
              </w:rPr>
              <m:t>L</m:t>
            </m:r>
            <m:ctrlPr>
              <w:rPr>
                <w:rFonts w:hint="default" w:ascii="Cambria Math" w:hAnsi="Cambria Math"/>
                <w:i/>
                <w:sz w:val="24"/>
                <w:lang w:val="en-US" w:eastAsia="zh-CN"/>
              </w:rPr>
            </m:ctrlPr>
          </m:e>
          <m:sub>
            <m:r>
              <m:rPr>
                <m:sty m:val="p"/>
              </m:rPr>
              <w:rPr>
                <w:rFonts w:hint="default" w:ascii="Cambria Math" w:hAnsi="Cambria Math"/>
                <w:sz w:val="24"/>
                <w:lang w:val="en-US" w:eastAsia="zh-CN"/>
              </w:rPr>
              <m:t>N2</m:t>
            </m:r>
            <m:ctrlPr>
              <w:rPr>
                <w:rFonts w:hint="default" w:ascii="Cambria Math" w:hAnsi="Cambria Math"/>
                <w:i/>
                <w:sz w:val="24"/>
                <w:lang w:val="en-US" w:eastAsia="zh-CN"/>
              </w:rPr>
            </m:ctrlPr>
          </m:sub>
        </m:sSub>
        <m:r>
          <m:rPr/>
          <w:rPr>
            <w:rFonts w:hint="default" w:ascii="Cambria Math" w:hAnsi="Cambria Math"/>
            <w:sz w:val="24"/>
            <w:lang w:val="en-US" w:eastAsia="zh-CN"/>
          </w:rPr>
          <m:t>−(</m:t>
        </m:r>
        <m:sSub>
          <m:sSubPr>
            <m:ctrlPr>
              <w:rPr>
                <w:rFonts w:hint="default" w:ascii="Cambria Math" w:hAnsi="Cambria Math"/>
                <w:i/>
                <w:sz w:val="24"/>
                <w:lang w:val="en-US" w:eastAsia="zh-CN"/>
              </w:rPr>
            </m:ctrlPr>
          </m:sSubPr>
          <m:e>
            <m:r>
              <m:rPr/>
              <w:rPr>
                <w:rFonts w:hint="default" w:ascii="Cambria Math" w:hAnsi="Cambria Math"/>
                <w:sz w:val="24"/>
                <w:lang w:val="en-US" w:eastAsia="zh-CN"/>
              </w:rPr>
              <m:t>L</m:t>
            </m:r>
            <m:ctrlPr>
              <w:rPr>
                <w:rFonts w:hint="default" w:ascii="Cambria Math" w:hAnsi="Cambria Math"/>
                <w:i/>
                <w:sz w:val="24"/>
                <w:lang w:val="en-US" w:eastAsia="zh-CN"/>
              </w:rPr>
            </m:ctrlPr>
          </m:e>
          <m:sub>
            <m:r>
              <m:rPr>
                <m:sty m:val="p"/>
              </m:rPr>
              <w:rPr>
                <w:rFonts w:hint="default" w:ascii="Cambria Math" w:hAnsi="Cambria Math"/>
                <w:sz w:val="24"/>
                <w:lang w:val="en-US" w:eastAsia="zh-CN"/>
              </w:rPr>
              <m:t>N</m:t>
            </m:r>
            <m:r>
              <m:rPr>
                <m:sty m:val="p"/>
              </m:rPr>
              <w:rPr>
                <w:rFonts w:hint="eastAsia" w:ascii="Cambria Math" w:hAnsi="Cambria Math"/>
                <w:sz w:val="24"/>
                <w:lang w:val="en-US" w:eastAsia="zh-CN"/>
              </w:rPr>
              <m:t>S</m:t>
            </m:r>
            <m:ctrlPr>
              <w:rPr>
                <w:rFonts w:hint="default" w:ascii="Cambria Math" w:hAnsi="Cambria Math"/>
                <w:i/>
                <w:sz w:val="24"/>
                <w:lang w:val="en-US" w:eastAsia="zh-CN"/>
              </w:rPr>
            </m:ctrlPr>
          </m:sub>
        </m:sSub>
        <m:r>
          <m:rPr/>
          <w:rPr>
            <w:rFonts w:hint="default" w:ascii="Cambria Math" w:hAnsi="Cambria Math"/>
            <w:sz w:val="24"/>
            <w:lang w:val="en-US" w:eastAsia="zh-CN"/>
          </w:rPr>
          <m:t>(1000)−</m:t>
        </m:r>
        <m:sSub>
          <m:sSubPr>
            <m:ctrlPr>
              <w:rPr>
                <w:rFonts w:hint="default" w:ascii="Cambria Math" w:hAnsi="Cambria Math"/>
                <w:i/>
                <w:sz w:val="24"/>
                <w:lang w:val="en-US" w:eastAsia="zh-CN"/>
              </w:rPr>
            </m:ctrlPr>
          </m:sSubPr>
          <m:e>
            <m:r>
              <m:rPr/>
              <w:rPr>
                <w:rFonts w:hint="default" w:ascii="Cambria Math" w:hAnsi="Cambria Math"/>
                <w:sz w:val="24"/>
                <w:lang w:val="en-US" w:eastAsia="zh-CN"/>
              </w:rPr>
              <m:t>L</m:t>
            </m:r>
            <m:ctrlPr>
              <w:rPr>
                <w:rFonts w:hint="default" w:ascii="Cambria Math" w:hAnsi="Cambria Math"/>
                <w:i/>
                <w:sz w:val="24"/>
                <w:lang w:val="en-US" w:eastAsia="zh-CN"/>
              </w:rPr>
            </m:ctrlPr>
          </m:e>
          <m:sub>
            <m:r>
              <m:rPr>
                <m:sty m:val="p"/>
              </m:rPr>
              <w:rPr>
                <w:rFonts w:hint="default" w:ascii="Cambria Math" w:hAnsi="Cambria Math"/>
                <w:sz w:val="24"/>
                <w:lang w:val="en-US" w:eastAsia="zh-CN"/>
              </w:rPr>
              <m:t>N1</m:t>
            </m:r>
            <m:ctrlPr>
              <w:rPr>
                <w:rFonts w:hint="default" w:ascii="Cambria Math" w:hAnsi="Cambria Math"/>
                <w:i/>
                <w:sz w:val="24"/>
                <w:lang w:val="en-US" w:eastAsia="zh-CN"/>
              </w:rPr>
            </m:ctrlPr>
          </m:sub>
        </m:sSub>
        <m:r>
          <m:rPr/>
          <w:rPr>
            <w:rFonts w:hint="default" w:ascii="Cambria Math" w:hAnsi="Cambria Math"/>
            <w:sz w:val="24"/>
            <w:lang w:val="en-US" w:eastAsia="zh-CN"/>
          </w:rPr>
          <m:t>+</m:t>
        </m:r>
        <m:sSub>
          <m:sSubPr>
            <m:ctrlPr>
              <w:rPr>
                <w:rFonts w:hint="default" w:ascii="Cambria Math" w:hAnsi="Cambria Math"/>
                <w:i/>
                <w:sz w:val="24"/>
                <w:lang w:val="en-US" w:eastAsia="zh-CN"/>
              </w:rPr>
            </m:ctrlPr>
          </m:sSubPr>
          <m:e>
            <m:r>
              <m:rPr/>
              <w:rPr>
                <w:rFonts w:hint="default" w:ascii="Cambria Math" w:hAnsi="Cambria Math"/>
                <w:sz w:val="24"/>
                <w:lang w:val="en-US" w:eastAsia="zh-CN"/>
              </w:rPr>
              <m:t>L</m:t>
            </m:r>
            <m:ctrlPr>
              <w:rPr>
                <w:rFonts w:hint="default" w:ascii="Cambria Math" w:hAnsi="Cambria Math"/>
                <w:i/>
                <w:sz w:val="24"/>
                <w:lang w:val="en-US" w:eastAsia="zh-CN"/>
              </w:rPr>
            </m:ctrlPr>
          </m:e>
          <m:sub>
            <m:r>
              <m:rPr>
                <m:sty m:val="p"/>
              </m:rPr>
              <w:rPr>
                <w:rFonts w:hint="default" w:ascii="Cambria Math" w:hAnsi="Cambria Math"/>
                <w:sz w:val="24"/>
                <w:lang w:val="en-US" w:eastAsia="zh-CN"/>
              </w:rPr>
              <m:t>N</m:t>
            </m:r>
            <m:r>
              <m:rPr>
                <m:sty m:val="p"/>
              </m:rPr>
              <w:rPr>
                <w:rFonts w:hint="eastAsia" w:ascii="Cambria Math" w:hAnsi="Cambria Math"/>
                <w:sz w:val="24"/>
                <w:lang w:val="en-US" w:eastAsia="zh-CN"/>
              </w:rPr>
              <m:t>S</m:t>
            </m:r>
            <m:ctrlPr>
              <w:rPr>
                <w:rFonts w:hint="default" w:ascii="Cambria Math" w:hAnsi="Cambria Math"/>
                <w:i/>
                <w:sz w:val="24"/>
                <w:lang w:val="en-US" w:eastAsia="zh-CN"/>
              </w:rPr>
            </m:ctrlPr>
          </m:sub>
        </m:sSub>
        <m:r>
          <m:rPr/>
          <w:rPr>
            <w:rFonts w:hint="default" w:ascii="Cambria Math" w:hAnsi="Cambria Math"/>
            <w:sz w:val="24"/>
            <w:lang w:val="en-US" w:eastAsia="zh-CN"/>
          </w:rPr>
          <m:t>(1600)−</m:t>
        </m:r>
        <m:sSub>
          <m:sSubPr>
            <m:ctrlPr>
              <w:rPr>
                <w:rFonts w:hint="default" w:ascii="Cambria Math" w:hAnsi="Cambria Math"/>
                <w:i/>
                <w:sz w:val="24"/>
                <w:lang w:val="en-US" w:eastAsia="zh-CN"/>
              </w:rPr>
            </m:ctrlPr>
          </m:sSubPr>
          <m:e>
            <m:r>
              <m:rPr/>
              <w:rPr>
                <w:rFonts w:hint="default" w:ascii="Cambria Math" w:hAnsi="Cambria Math"/>
                <w:sz w:val="24"/>
                <w:lang w:val="en-US" w:eastAsia="zh-CN"/>
              </w:rPr>
              <m:t>L</m:t>
            </m:r>
            <m:ctrlPr>
              <w:rPr>
                <w:rFonts w:hint="default" w:ascii="Cambria Math" w:hAnsi="Cambria Math"/>
                <w:i/>
                <w:sz w:val="24"/>
                <w:lang w:val="en-US" w:eastAsia="zh-CN"/>
              </w:rPr>
            </m:ctrlPr>
          </m:e>
          <m:sub>
            <m:r>
              <m:rPr>
                <m:sty m:val="p"/>
              </m:rPr>
              <w:rPr>
                <w:rFonts w:hint="default" w:ascii="Cambria Math" w:hAnsi="Cambria Math"/>
                <w:sz w:val="24"/>
                <w:lang w:val="en-US" w:eastAsia="zh-CN"/>
              </w:rPr>
              <m:t>N1</m:t>
            </m:r>
            <m:ctrlPr>
              <w:rPr>
                <w:rFonts w:hint="default" w:ascii="Cambria Math" w:hAnsi="Cambria Math"/>
                <w:i/>
                <w:sz w:val="24"/>
                <w:lang w:val="en-US" w:eastAsia="zh-CN"/>
              </w:rPr>
            </m:ctrlPr>
          </m:sub>
        </m:sSub>
        <m:r>
          <m:rPr/>
          <w:rPr>
            <w:rFonts w:hint="default" w:ascii="Cambria Math" w:hAnsi="Cambria Math"/>
            <w:sz w:val="24"/>
            <w:lang w:val="en-US" w:eastAsia="zh-CN"/>
          </w:rPr>
          <m:t>+</m:t>
        </m:r>
        <m:sSub>
          <m:sSubPr>
            <m:ctrlPr>
              <w:rPr>
                <w:rFonts w:hint="default" w:ascii="Cambria Math" w:hAnsi="Cambria Math"/>
                <w:i/>
                <w:sz w:val="24"/>
                <w:lang w:val="en-US" w:eastAsia="zh-CN"/>
              </w:rPr>
            </m:ctrlPr>
          </m:sSubPr>
          <m:e>
            <m:r>
              <m:rPr/>
              <w:rPr>
                <w:rFonts w:hint="default" w:ascii="Cambria Math" w:hAnsi="Cambria Math"/>
                <w:sz w:val="24"/>
                <w:lang w:val="en-US" w:eastAsia="zh-CN"/>
              </w:rPr>
              <m:t>L</m:t>
            </m:r>
            <m:ctrlPr>
              <w:rPr>
                <w:rFonts w:hint="default" w:ascii="Cambria Math" w:hAnsi="Cambria Math"/>
                <w:i/>
                <w:sz w:val="24"/>
                <w:lang w:val="en-US" w:eastAsia="zh-CN"/>
              </w:rPr>
            </m:ctrlPr>
          </m:e>
          <m:sub>
            <m:r>
              <m:rPr>
                <m:sty m:val="p"/>
              </m:rPr>
              <w:rPr>
                <w:rFonts w:hint="default" w:ascii="Cambria Math" w:hAnsi="Cambria Math"/>
                <w:sz w:val="24"/>
                <w:lang w:val="en-US" w:eastAsia="zh-CN"/>
              </w:rPr>
              <m:t>N</m:t>
            </m:r>
            <m:r>
              <m:rPr>
                <m:sty m:val="p"/>
              </m:rPr>
              <w:rPr>
                <w:rFonts w:hint="eastAsia" w:ascii="Cambria Math" w:hAnsi="Cambria Math"/>
                <w:sz w:val="24"/>
                <w:lang w:val="en-US" w:eastAsia="zh-CN"/>
              </w:rPr>
              <m:t>S</m:t>
            </m:r>
            <m:ctrlPr>
              <w:rPr>
                <w:rFonts w:hint="default" w:ascii="Cambria Math" w:hAnsi="Cambria Math"/>
                <w:i/>
                <w:sz w:val="24"/>
                <w:lang w:val="en-US" w:eastAsia="zh-CN"/>
              </w:rPr>
            </m:ctrlPr>
          </m:sub>
        </m:sSub>
        <m:r>
          <m:rPr/>
          <w:rPr>
            <w:rFonts w:hint="default" w:ascii="Cambria Math" w:hAnsi="Cambria Math"/>
            <w:sz w:val="24"/>
            <w:lang w:val="en-US" w:eastAsia="zh-CN"/>
          </w:rPr>
          <m:t>(2500)−</m:t>
        </m:r>
        <m:sSub>
          <m:sSubPr>
            <m:ctrlPr>
              <w:rPr>
                <w:rFonts w:hint="default" w:ascii="Cambria Math" w:hAnsi="Cambria Math"/>
                <w:i/>
                <w:sz w:val="24"/>
                <w:lang w:val="en-US" w:eastAsia="zh-CN"/>
              </w:rPr>
            </m:ctrlPr>
          </m:sSubPr>
          <m:e>
            <m:r>
              <m:rPr/>
              <w:rPr>
                <w:rFonts w:hint="default" w:ascii="Cambria Math" w:hAnsi="Cambria Math"/>
                <w:sz w:val="24"/>
                <w:lang w:val="en-US" w:eastAsia="zh-CN"/>
              </w:rPr>
              <m:t>L</m:t>
            </m:r>
            <m:ctrlPr>
              <w:rPr>
                <w:rFonts w:hint="default" w:ascii="Cambria Math" w:hAnsi="Cambria Math"/>
                <w:i/>
                <w:sz w:val="24"/>
                <w:lang w:val="en-US" w:eastAsia="zh-CN"/>
              </w:rPr>
            </m:ctrlPr>
          </m:e>
          <m:sub>
            <m:r>
              <m:rPr>
                <m:sty m:val="p"/>
              </m:rPr>
              <w:rPr>
                <w:rFonts w:hint="default" w:ascii="Cambria Math" w:hAnsi="Cambria Math"/>
                <w:sz w:val="24"/>
                <w:lang w:val="en-US" w:eastAsia="zh-CN"/>
              </w:rPr>
              <m:t>N1</m:t>
            </m:r>
            <m:ctrlPr>
              <w:rPr>
                <w:rFonts w:hint="default" w:ascii="Cambria Math" w:hAnsi="Cambria Math"/>
                <w:i/>
                <w:sz w:val="24"/>
                <w:lang w:val="en-US" w:eastAsia="zh-CN"/>
              </w:rPr>
            </m:ctrlPr>
          </m:sub>
        </m:sSub>
        <m:r>
          <m:rPr/>
          <w:rPr>
            <w:rFonts w:hint="default" w:ascii="Cambria Math" w:hAnsi="Cambria Math"/>
            <w:sz w:val="24"/>
            <w:lang w:val="en-US" w:eastAsia="zh-CN"/>
          </w:rPr>
          <m:t>)/3</m:t>
        </m:r>
      </m:oMath>
      <w:r>
        <w:rPr>
          <w:rFonts w:hint="default" w:ascii="Cambria Math" w:hAnsi="Cambria Math"/>
          <w:sz w:val="24"/>
          <w:lang w:val="en-US" w:eastAsia="zh-CN"/>
        </w:rPr>
        <w:t xml:space="preserve"> </w:t>
      </w:r>
      <w:r>
        <w:rPr>
          <w:rFonts w:hint="eastAsia" w:hAnsi="Cambria Math"/>
          <w:i w:val="0"/>
          <w:sz w:val="24"/>
          <w:lang w:val="en-US" w:eastAsia="zh-CN"/>
        </w:rPr>
        <w:t xml:space="preserve">    （5）</w:t>
      </w:r>
    </w:p>
    <w:p>
      <w:pPr>
        <w:pageBreakBefore w:val="0"/>
        <w:kinsoku/>
        <w:wordWrap/>
        <w:overflowPunct/>
        <w:topLinePunct w:val="0"/>
        <w:autoSpaceDE/>
        <w:autoSpaceDN/>
        <w:bidi w:val="0"/>
        <w:spacing w:line="400" w:lineRule="exact"/>
        <w:jc w:val="both"/>
        <w:textAlignment w:val="auto"/>
        <w:rPr>
          <w:rFonts w:hint="eastAsia" w:hAnsi="Cambria Math"/>
          <w:i w:val="0"/>
          <w:sz w:val="24"/>
          <w:lang w:val="en-US" w:eastAsia="zh-CN"/>
        </w:rPr>
      </w:pPr>
      <w:r>
        <w:rPr>
          <w:rFonts w:hint="eastAsia" w:hAnsi="Cambria Math"/>
          <w:i w:val="0"/>
          <w:sz w:val="24"/>
          <w:lang w:val="en-US" w:eastAsia="zh-CN"/>
        </w:rPr>
        <w:t>式中：</w:t>
      </w:r>
    </w:p>
    <w:p>
      <w:pPr>
        <w:pageBreakBefore w:val="0"/>
        <w:kinsoku/>
        <w:wordWrap/>
        <w:overflowPunct/>
        <w:topLinePunct w:val="0"/>
        <w:autoSpaceDE/>
        <w:autoSpaceDN/>
        <w:bidi w:val="0"/>
        <w:spacing w:line="400" w:lineRule="exact"/>
        <w:jc w:val="both"/>
        <w:textAlignment w:val="auto"/>
        <w:rPr>
          <w:rFonts w:hint="eastAsia" w:hAnsi="Cambria Math"/>
          <w:i w:val="0"/>
          <w:sz w:val="24"/>
          <w:lang w:val="en-US" w:eastAsia="zh-CN"/>
        </w:rPr>
      </w:pPr>
      <m:oMath>
        <m:r>
          <m:rPr/>
          <w:rPr>
            <w:rFonts w:hint="default" w:ascii="Cambria Math" w:hAnsi="Cambria Math"/>
            <w:sz w:val="24"/>
            <w:lang w:val="en-US" w:eastAsia="zh-CN"/>
          </w:rPr>
          <m:t>L</m:t>
        </m:r>
      </m:oMath>
      <w:r>
        <w:rPr>
          <w:rFonts w:hint="eastAsia" w:hAnsi="Cambria Math"/>
          <w:i w:val="0"/>
          <w:sz w:val="24"/>
          <w:lang w:val="en-US" w:eastAsia="zh-CN"/>
        </w:rPr>
        <w:t>——等效输入噪声，dB；</w:t>
      </w:r>
    </w:p>
    <w:p>
      <w:pPr>
        <w:pageBreakBefore w:val="0"/>
        <w:kinsoku/>
        <w:wordWrap/>
        <w:overflowPunct/>
        <w:topLinePunct w:val="0"/>
        <w:autoSpaceDE/>
        <w:autoSpaceDN/>
        <w:bidi w:val="0"/>
        <w:spacing w:line="400" w:lineRule="exact"/>
        <w:jc w:val="both"/>
        <w:textAlignment w:val="auto"/>
        <w:rPr>
          <w:rFonts w:hint="eastAsia" w:hAnsi="Cambria Math"/>
          <w:i w:val="0"/>
          <w:sz w:val="24"/>
          <w:lang w:val="en-US" w:eastAsia="zh-CN"/>
        </w:rPr>
      </w:pPr>
      <m:oMath>
        <m:sSub>
          <m:sSubPr>
            <m:ctrlPr>
              <w:rPr>
                <w:rFonts w:hint="default" w:ascii="Cambria Math" w:hAnsi="Cambria Math"/>
                <w:i/>
                <w:sz w:val="24"/>
                <w:lang w:val="en-US" w:eastAsia="zh-CN"/>
              </w:rPr>
            </m:ctrlPr>
          </m:sSubPr>
          <m:e>
            <m:r>
              <m:rPr/>
              <w:rPr>
                <w:rFonts w:hint="default" w:ascii="Cambria Math" w:hAnsi="Cambria Math"/>
                <w:sz w:val="24"/>
                <w:lang w:val="en-US" w:eastAsia="zh-CN"/>
              </w:rPr>
              <m:t>L</m:t>
            </m:r>
            <m:ctrlPr>
              <w:rPr>
                <w:rFonts w:hint="default" w:ascii="Cambria Math" w:hAnsi="Cambria Math"/>
                <w:i/>
                <w:sz w:val="24"/>
                <w:lang w:val="en-US" w:eastAsia="zh-CN"/>
              </w:rPr>
            </m:ctrlPr>
          </m:e>
          <m:sub>
            <m:r>
              <m:rPr>
                <m:sty m:val="p"/>
              </m:rPr>
              <w:rPr>
                <w:rFonts w:hint="default" w:ascii="Cambria Math" w:hAnsi="Cambria Math"/>
                <w:sz w:val="24"/>
                <w:lang w:val="en-US" w:eastAsia="zh-CN"/>
              </w:rPr>
              <m:t>N</m:t>
            </m:r>
            <m:r>
              <m:rPr>
                <m:sty m:val="p"/>
              </m:rPr>
              <w:rPr>
                <w:rFonts w:hint="eastAsia" w:ascii="Cambria Math" w:hAnsi="Cambria Math"/>
                <w:sz w:val="24"/>
                <w:lang w:val="en-US" w:eastAsia="zh-CN"/>
              </w:rPr>
              <m:t>S</m:t>
            </m:r>
            <m:ctrlPr>
              <w:rPr>
                <w:rFonts w:hint="default" w:ascii="Cambria Math" w:hAnsi="Cambria Math"/>
                <w:i/>
                <w:sz w:val="24"/>
                <w:lang w:val="en-US" w:eastAsia="zh-CN"/>
              </w:rPr>
            </m:ctrlPr>
          </m:sub>
        </m:sSub>
        <m:r>
          <m:rPr/>
          <w:rPr>
            <w:rFonts w:hint="default" w:ascii="Cambria Math" w:hAnsi="Cambria Math"/>
            <w:sz w:val="24"/>
            <w:lang w:val="en-US" w:eastAsia="zh-CN"/>
          </w:rPr>
          <m:t>(1000)</m:t>
        </m:r>
      </m:oMath>
      <w:r>
        <w:rPr>
          <w:rFonts w:hint="eastAsia" w:hAnsi="Cambria Math"/>
          <w:i w:val="0"/>
          <w:sz w:val="24"/>
          <w:lang w:val="en-US" w:eastAsia="zh-CN"/>
        </w:rPr>
        <w:t>——频率1000 Hz时</w:t>
      </w:r>
      <w:r>
        <w:rPr>
          <w:rFonts w:hint="eastAsia"/>
          <w:sz w:val="24"/>
          <w:lang w:val="en-US" w:eastAsia="zh-CN"/>
        </w:rPr>
        <w:t>标准声耦合器中的声压级</w:t>
      </w:r>
      <w:r>
        <w:rPr>
          <w:rFonts w:hint="eastAsia" w:hAnsi="Cambria Math"/>
          <w:i w:val="0"/>
          <w:sz w:val="24"/>
          <w:lang w:val="en-US" w:eastAsia="zh-CN"/>
        </w:rPr>
        <w:t>，dB；</w:t>
      </w:r>
    </w:p>
    <w:p>
      <w:pPr>
        <w:pageBreakBefore w:val="0"/>
        <w:kinsoku/>
        <w:wordWrap/>
        <w:overflowPunct/>
        <w:topLinePunct w:val="0"/>
        <w:autoSpaceDE/>
        <w:autoSpaceDN/>
        <w:bidi w:val="0"/>
        <w:spacing w:line="400" w:lineRule="exact"/>
        <w:jc w:val="both"/>
        <w:textAlignment w:val="auto"/>
        <w:rPr>
          <w:rFonts w:hint="eastAsia" w:hAnsi="Cambria Math"/>
          <w:i w:val="0"/>
          <w:sz w:val="24"/>
          <w:lang w:val="en-US" w:eastAsia="zh-CN"/>
        </w:rPr>
      </w:pPr>
      <m:oMath>
        <m:sSub>
          <m:sSubPr>
            <m:ctrlPr>
              <w:rPr>
                <w:rFonts w:hint="default" w:ascii="Cambria Math" w:hAnsi="Cambria Math"/>
                <w:i/>
                <w:sz w:val="24"/>
                <w:lang w:val="en-US" w:eastAsia="zh-CN"/>
              </w:rPr>
            </m:ctrlPr>
          </m:sSubPr>
          <m:e>
            <m:r>
              <m:rPr/>
              <w:rPr>
                <w:rFonts w:hint="default" w:ascii="Cambria Math" w:hAnsi="Cambria Math"/>
                <w:sz w:val="24"/>
                <w:lang w:val="en-US" w:eastAsia="zh-CN"/>
              </w:rPr>
              <m:t>L</m:t>
            </m:r>
            <m:ctrlPr>
              <w:rPr>
                <w:rFonts w:hint="default" w:ascii="Cambria Math" w:hAnsi="Cambria Math"/>
                <w:i/>
                <w:sz w:val="24"/>
                <w:lang w:val="en-US" w:eastAsia="zh-CN"/>
              </w:rPr>
            </m:ctrlPr>
          </m:e>
          <m:sub>
            <m:r>
              <m:rPr>
                <m:sty m:val="p"/>
              </m:rPr>
              <w:rPr>
                <w:rFonts w:hint="default" w:ascii="Cambria Math" w:hAnsi="Cambria Math"/>
                <w:sz w:val="24"/>
                <w:lang w:val="en-US" w:eastAsia="zh-CN"/>
              </w:rPr>
              <m:t>N</m:t>
            </m:r>
            <m:r>
              <m:rPr>
                <m:sty m:val="p"/>
              </m:rPr>
              <w:rPr>
                <w:rFonts w:hint="eastAsia" w:ascii="Cambria Math" w:hAnsi="Cambria Math"/>
                <w:sz w:val="24"/>
                <w:lang w:val="en-US" w:eastAsia="zh-CN"/>
              </w:rPr>
              <m:t>S</m:t>
            </m:r>
            <m:ctrlPr>
              <w:rPr>
                <w:rFonts w:hint="default" w:ascii="Cambria Math" w:hAnsi="Cambria Math"/>
                <w:i/>
                <w:sz w:val="24"/>
                <w:lang w:val="en-US" w:eastAsia="zh-CN"/>
              </w:rPr>
            </m:ctrlPr>
          </m:sub>
        </m:sSub>
        <m:r>
          <m:rPr/>
          <w:rPr>
            <w:rFonts w:hint="default" w:ascii="Cambria Math" w:hAnsi="Cambria Math"/>
            <w:sz w:val="24"/>
            <w:lang w:val="en-US" w:eastAsia="zh-CN"/>
          </w:rPr>
          <m:t>(1600)</m:t>
        </m:r>
      </m:oMath>
      <w:r>
        <w:rPr>
          <w:rFonts w:hint="eastAsia" w:hAnsi="Cambria Math"/>
          <w:i w:val="0"/>
          <w:sz w:val="24"/>
          <w:lang w:val="en-US" w:eastAsia="zh-CN"/>
        </w:rPr>
        <w:t>——频率1600 Hz时</w:t>
      </w:r>
      <w:r>
        <w:rPr>
          <w:rFonts w:hint="eastAsia"/>
          <w:sz w:val="24"/>
          <w:lang w:val="en-US" w:eastAsia="zh-CN"/>
        </w:rPr>
        <w:t>标准声耦合器中的声压级</w:t>
      </w:r>
      <w:r>
        <w:rPr>
          <w:rFonts w:hint="eastAsia" w:hAnsi="Cambria Math"/>
          <w:i w:val="0"/>
          <w:sz w:val="24"/>
          <w:lang w:val="en-US" w:eastAsia="zh-CN"/>
        </w:rPr>
        <w:t>，dB；</w:t>
      </w:r>
    </w:p>
    <w:p>
      <w:pPr>
        <w:pageBreakBefore w:val="0"/>
        <w:kinsoku/>
        <w:wordWrap/>
        <w:overflowPunct/>
        <w:topLinePunct w:val="0"/>
        <w:autoSpaceDE/>
        <w:autoSpaceDN/>
        <w:bidi w:val="0"/>
        <w:spacing w:line="400" w:lineRule="exact"/>
        <w:jc w:val="both"/>
        <w:textAlignment w:val="auto"/>
        <w:rPr>
          <w:rFonts w:hint="eastAsia" w:hAnsi="Cambria Math"/>
          <w:i w:val="0"/>
          <w:sz w:val="24"/>
          <w:lang w:val="en-US" w:eastAsia="zh-CN"/>
        </w:rPr>
      </w:pPr>
      <m:oMath>
        <m:sSub>
          <m:sSubPr>
            <m:ctrlPr>
              <w:rPr>
                <w:rFonts w:hint="default" w:ascii="Cambria Math" w:hAnsi="Cambria Math"/>
                <w:i/>
                <w:sz w:val="24"/>
                <w:lang w:val="en-US" w:eastAsia="zh-CN"/>
              </w:rPr>
            </m:ctrlPr>
          </m:sSubPr>
          <m:e>
            <m:r>
              <m:rPr/>
              <w:rPr>
                <w:rFonts w:hint="default" w:ascii="Cambria Math" w:hAnsi="Cambria Math"/>
                <w:sz w:val="24"/>
                <w:lang w:val="en-US" w:eastAsia="zh-CN"/>
              </w:rPr>
              <m:t>L</m:t>
            </m:r>
            <m:ctrlPr>
              <w:rPr>
                <w:rFonts w:hint="default" w:ascii="Cambria Math" w:hAnsi="Cambria Math"/>
                <w:i/>
                <w:sz w:val="24"/>
                <w:lang w:val="en-US" w:eastAsia="zh-CN"/>
              </w:rPr>
            </m:ctrlPr>
          </m:e>
          <m:sub>
            <m:r>
              <m:rPr>
                <m:sty m:val="p"/>
              </m:rPr>
              <w:rPr>
                <w:rFonts w:hint="default" w:ascii="Cambria Math" w:hAnsi="Cambria Math"/>
                <w:sz w:val="24"/>
                <w:lang w:val="en-US" w:eastAsia="zh-CN"/>
              </w:rPr>
              <m:t>N</m:t>
            </m:r>
            <m:r>
              <m:rPr>
                <m:sty m:val="p"/>
              </m:rPr>
              <w:rPr>
                <w:rFonts w:hint="eastAsia" w:ascii="Cambria Math" w:hAnsi="Cambria Math"/>
                <w:sz w:val="24"/>
                <w:lang w:val="en-US" w:eastAsia="zh-CN"/>
              </w:rPr>
              <m:t>S</m:t>
            </m:r>
            <m:ctrlPr>
              <w:rPr>
                <w:rFonts w:hint="default" w:ascii="Cambria Math" w:hAnsi="Cambria Math"/>
                <w:i/>
                <w:sz w:val="24"/>
                <w:lang w:val="en-US" w:eastAsia="zh-CN"/>
              </w:rPr>
            </m:ctrlPr>
          </m:sub>
        </m:sSub>
        <m:r>
          <m:rPr/>
          <w:rPr>
            <w:rFonts w:hint="default" w:ascii="Cambria Math" w:hAnsi="Cambria Math"/>
            <w:sz w:val="24"/>
            <w:lang w:val="en-US" w:eastAsia="zh-CN"/>
          </w:rPr>
          <m:t>(2500)</m:t>
        </m:r>
      </m:oMath>
      <w:r>
        <w:rPr>
          <w:rFonts w:hint="eastAsia" w:hAnsi="Cambria Math"/>
          <w:i w:val="0"/>
          <w:sz w:val="24"/>
          <w:lang w:val="en-US" w:eastAsia="zh-CN"/>
        </w:rPr>
        <w:t>——频率1600 Hz时</w:t>
      </w:r>
      <w:r>
        <w:rPr>
          <w:rFonts w:hint="eastAsia"/>
          <w:sz w:val="24"/>
          <w:lang w:val="en-US" w:eastAsia="zh-CN"/>
        </w:rPr>
        <w:t>标准声耦合器中的声压级</w:t>
      </w:r>
      <w:r>
        <w:rPr>
          <w:rFonts w:hint="eastAsia" w:hAnsi="Cambria Math"/>
          <w:i w:val="0"/>
          <w:sz w:val="24"/>
          <w:lang w:val="en-US" w:eastAsia="zh-CN"/>
        </w:rPr>
        <w:t>，dB；</w:t>
      </w:r>
    </w:p>
    <w:p>
      <w:pPr>
        <w:adjustRightInd w:val="0"/>
        <w:snapToGrid w:val="0"/>
        <w:spacing w:line="400" w:lineRule="exact"/>
        <w:rPr>
          <w:rFonts w:hint="eastAsia"/>
          <w:sz w:val="24"/>
          <w:lang w:val="en-US" w:eastAsia="zh-CN"/>
        </w:rPr>
      </w:pPr>
      <m:oMath>
        <m:sSub>
          <m:sSubPr>
            <m:ctrlPr>
              <w:rPr>
                <w:rFonts w:hint="default" w:ascii="Cambria Math" w:hAnsi="Cambria Math"/>
                <w:i/>
                <w:sz w:val="24"/>
                <w:lang w:val="en-US" w:eastAsia="zh-CN"/>
              </w:rPr>
            </m:ctrlPr>
          </m:sSubPr>
          <m:e>
            <m:r>
              <m:rPr/>
              <w:rPr>
                <w:rFonts w:hint="default" w:ascii="Cambria Math" w:hAnsi="Cambria Math"/>
                <w:sz w:val="24"/>
                <w:lang w:val="en-US" w:eastAsia="zh-CN"/>
              </w:rPr>
              <m:t>L</m:t>
            </m:r>
            <m:ctrlPr>
              <w:rPr>
                <w:rFonts w:hint="default" w:ascii="Cambria Math" w:hAnsi="Cambria Math"/>
                <w:i/>
                <w:sz w:val="24"/>
                <w:lang w:val="en-US" w:eastAsia="zh-CN"/>
              </w:rPr>
            </m:ctrlPr>
          </m:e>
          <m:sub>
            <m:r>
              <m:rPr>
                <m:sty m:val="p"/>
              </m:rPr>
              <w:rPr>
                <w:rFonts w:hint="default" w:ascii="Cambria Math" w:hAnsi="Cambria Math"/>
                <w:sz w:val="24"/>
                <w:lang w:val="en-US" w:eastAsia="zh-CN"/>
              </w:rPr>
              <m:t>N2</m:t>
            </m:r>
            <m:ctrlPr>
              <w:rPr>
                <w:rFonts w:hint="default" w:ascii="Cambria Math" w:hAnsi="Cambria Math"/>
                <w:i/>
                <w:sz w:val="24"/>
                <w:lang w:val="en-US" w:eastAsia="zh-CN"/>
              </w:rPr>
            </m:ctrlPr>
          </m:sub>
        </m:sSub>
      </m:oMath>
      <w:r>
        <w:rPr>
          <w:rFonts w:hint="eastAsia" w:hAnsi="Cambria Math"/>
          <w:i w:val="0"/>
          <w:sz w:val="24"/>
          <w:lang w:val="en-US" w:eastAsia="zh-CN"/>
        </w:rPr>
        <w:t>——</w:t>
      </w:r>
      <w:r>
        <w:rPr>
          <w:rFonts w:hint="eastAsia"/>
          <w:sz w:val="24"/>
          <w:lang w:val="en-US" w:eastAsia="zh-CN"/>
        </w:rPr>
        <w:t>关闭声源的声信号输出，标准声耦合器中的稳态输出噪声声压级</w:t>
      </w:r>
      <w:r>
        <w:rPr>
          <w:rFonts w:hint="eastAsia" w:hAnsi="Cambria Math"/>
          <w:i w:val="0"/>
          <w:sz w:val="24"/>
          <w:lang w:val="en-US" w:eastAsia="zh-CN"/>
        </w:rPr>
        <w:t>，dB。</w:t>
      </w:r>
    </w:p>
    <w:p>
      <w:pPr>
        <w:pageBreakBefore w:val="0"/>
        <w:kinsoku/>
        <w:wordWrap/>
        <w:overflowPunct/>
        <w:topLinePunct w:val="0"/>
        <w:autoSpaceDE/>
        <w:autoSpaceDN/>
        <w:bidi w:val="0"/>
        <w:spacing w:line="400" w:lineRule="exact"/>
        <w:jc w:val="both"/>
        <w:textAlignment w:val="auto"/>
        <w:rPr>
          <w:rFonts w:hint="default" w:hAnsi="Cambria Math"/>
          <w:i w:val="0"/>
          <w:sz w:val="24"/>
          <w:lang w:val="en-US" w:eastAsia="zh-CN"/>
        </w:rPr>
      </w:pPr>
    </w:p>
    <w:p>
      <w:pPr>
        <w:spacing w:line="240" w:lineRule="auto"/>
        <w:rPr>
          <w:rFonts w:ascii="宋体"/>
        </w:rPr>
      </w:pPr>
      <w:r>
        <w:rPr>
          <w:rFonts w:ascii="宋体"/>
        </w:rPr>
        <w:t>2</w:t>
      </w:r>
      <w:r>
        <w:rPr>
          <w:rFonts w:hint="eastAsia" w:ascii="宋体"/>
        </w:rPr>
        <w:t>.</w:t>
      </w:r>
      <w:r>
        <w:rPr>
          <w:rFonts w:hint="eastAsia" w:ascii="宋体"/>
          <w:lang w:val="en-US" w:eastAsia="zh-CN"/>
        </w:rPr>
        <w:t>5</w:t>
      </w:r>
      <w:r>
        <w:rPr>
          <w:rFonts w:hint="eastAsia" w:ascii="宋体"/>
        </w:rPr>
        <w:t>.1标准不确定度的评定</w:t>
      </w:r>
    </w:p>
    <w:p>
      <w:pPr>
        <w:numPr>
          <w:ilvl w:val="0"/>
          <w:numId w:val="9"/>
        </w:numPr>
        <w:spacing w:line="240" w:lineRule="auto"/>
        <w:rPr>
          <w:rFonts w:ascii="宋体"/>
        </w:rPr>
      </w:pPr>
      <w:r>
        <w:rPr>
          <w:rFonts w:hint="eastAsia" w:ascii="宋体"/>
        </w:rPr>
        <w:t>测量重复性</w:t>
      </w:r>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1</m:t>
            </m:r>
            <m:ctrlPr>
              <w:rPr>
                <w:rFonts w:ascii="Cambria Math" w:hAnsi="Cambria Math"/>
                <w:i/>
                <w:kern w:val="2"/>
                <w:sz w:val="21"/>
              </w:rPr>
            </m:ctrlPr>
          </m:sub>
        </m:sSub>
      </m:oMath>
    </w:p>
    <w:p>
      <w:pPr>
        <w:spacing w:line="240" w:lineRule="auto"/>
        <w:ind w:firstLine="360"/>
        <w:rPr>
          <w:rFonts w:hint="eastAsia" w:ascii="宋体"/>
          <w:b/>
          <w:bCs/>
          <w:sz w:val="21"/>
          <w:szCs w:val="21"/>
        </w:rPr>
      </w:pPr>
      <w:r>
        <w:rPr>
          <w:rFonts w:hint="eastAsia" w:ascii="宋体"/>
        </w:rPr>
        <w:t>2号样机</w:t>
      </w:r>
      <w:r>
        <w:rPr>
          <w:rFonts w:hint="eastAsia" w:ascii="宋体"/>
          <w:lang w:val="en-US" w:eastAsia="zh-CN"/>
        </w:rPr>
        <w:t>等效输入噪声测</w:t>
      </w:r>
      <w:r>
        <w:rPr>
          <w:rFonts w:hint="eastAsia" w:ascii="宋体"/>
        </w:rPr>
        <w:t>量结果见表</w:t>
      </w:r>
      <w:r>
        <w:rPr>
          <w:rFonts w:ascii="宋体"/>
        </w:rPr>
        <w:t>2.</w:t>
      </w:r>
      <w:r>
        <w:rPr>
          <w:rFonts w:hint="eastAsia" w:ascii="宋体"/>
          <w:lang w:val="en-US" w:eastAsia="zh-CN"/>
        </w:rPr>
        <w:t>5</w:t>
      </w:r>
      <w:r>
        <w:rPr>
          <w:rFonts w:ascii="宋体"/>
        </w:rPr>
        <w:t>.1</w:t>
      </w:r>
      <w:r>
        <w:rPr>
          <w:rFonts w:hint="eastAsia" w:ascii="宋体"/>
        </w:rPr>
        <w:t>，在相同条件下对</w:t>
      </w:r>
      <w:r>
        <w:rPr>
          <w:rFonts w:hint="eastAsia" w:hAnsi="Cambria Math"/>
          <w:i w:val="0"/>
          <w:sz w:val="24"/>
          <w:lang w:val="en-US" w:eastAsia="zh-CN"/>
        </w:rPr>
        <w:t>等效输入噪声</w:t>
      </w:r>
      <w:r>
        <w:rPr>
          <w:rFonts w:hint="eastAsia" w:ascii="宋体"/>
        </w:rPr>
        <w:t>重复测量6次，以其标准偏差作为测量重复性引入的测量不确定度分量。</w:t>
      </w:r>
    </w:p>
    <w:p>
      <w:pPr>
        <w:spacing w:before="240" w:beforeLines="100"/>
        <w:ind w:left="360"/>
        <w:jc w:val="center"/>
        <w:rPr>
          <w:rFonts w:ascii="宋体"/>
          <w:b/>
          <w:bCs/>
          <w:sz w:val="21"/>
          <w:szCs w:val="21"/>
        </w:rPr>
      </w:pPr>
      <w:r>
        <w:rPr>
          <w:rFonts w:hint="eastAsia" w:ascii="宋体"/>
          <w:b/>
          <w:bCs/>
          <w:sz w:val="21"/>
          <w:szCs w:val="21"/>
        </w:rPr>
        <w:t>表</w:t>
      </w:r>
      <w:r>
        <w:rPr>
          <w:rFonts w:ascii="宋体"/>
          <w:b/>
          <w:bCs/>
          <w:sz w:val="21"/>
          <w:szCs w:val="21"/>
        </w:rPr>
        <w:t>2.</w:t>
      </w:r>
      <w:r>
        <w:rPr>
          <w:rFonts w:hint="eastAsia" w:ascii="宋体"/>
          <w:b/>
          <w:bCs/>
          <w:sz w:val="21"/>
          <w:szCs w:val="21"/>
          <w:lang w:val="en-US" w:eastAsia="zh-CN"/>
        </w:rPr>
        <w:t>5</w:t>
      </w:r>
      <w:r>
        <w:rPr>
          <w:rFonts w:ascii="宋体"/>
          <w:b/>
          <w:bCs/>
          <w:sz w:val="21"/>
          <w:szCs w:val="21"/>
        </w:rPr>
        <w:t>.1 2</w:t>
      </w:r>
      <w:r>
        <w:rPr>
          <w:rFonts w:hint="eastAsia" w:ascii="宋体"/>
          <w:b/>
          <w:bCs/>
          <w:sz w:val="21"/>
          <w:szCs w:val="21"/>
        </w:rPr>
        <w:t>号样机等效输入噪声的重复性测量结果</w:t>
      </w:r>
    </w:p>
    <w:tbl>
      <w:tblPr>
        <w:tblStyle w:val="10"/>
        <w:tblW w:w="7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969"/>
        <w:gridCol w:w="970"/>
        <w:gridCol w:w="970"/>
        <w:gridCol w:w="969"/>
        <w:gridCol w:w="970"/>
        <w:gridCol w:w="970"/>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129" w:type="dxa"/>
            <w:vMerge w:val="restart"/>
          </w:tcPr>
          <w:p>
            <w:pPr>
              <w:spacing w:before="240" w:beforeLines="100"/>
              <w:rPr>
                <w:rFonts w:hint="default" w:ascii="宋体"/>
                <w:b/>
                <w:bCs/>
                <w:sz w:val="18"/>
                <w:szCs w:val="18"/>
                <w:lang w:val="en-US"/>
              </w:rPr>
            </w:pPr>
          </w:p>
        </w:tc>
        <w:tc>
          <w:tcPr>
            <w:tcW w:w="5818" w:type="dxa"/>
            <w:gridSpan w:val="6"/>
          </w:tcPr>
          <w:p>
            <w:pPr>
              <w:spacing w:before="240" w:beforeLines="100"/>
              <w:jc w:val="center"/>
              <w:rPr>
                <w:rFonts w:hint="default" w:ascii="宋体" w:eastAsia="宋体"/>
                <w:b/>
                <w:bCs/>
                <w:sz w:val="18"/>
                <w:szCs w:val="18"/>
                <w:lang w:val="en-US" w:eastAsia="zh-CN"/>
              </w:rPr>
            </w:pPr>
            <w:r>
              <w:rPr>
                <w:rFonts w:hint="eastAsia" w:ascii="宋体"/>
                <w:b/>
                <w:bCs/>
                <w:sz w:val="18"/>
                <w:szCs w:val="18"/>
                <w:lang w:val="en-US" w:eastAsia="zh-CN"/>
              </w:rPr>
              <w:t>测量序号</w:t>
            </w:r>
          </w:p>
        </w:tc>
        <w:tc>
          <w:tcPr>
            <w:tcW w:w="992" w:type="dxa"/>
            <w:vMerge w:val="restart"/>
          </w:tcPr>
          <w:p>
            <w:pPr>
              <w:spacing w:before="240" w:beforeLines="100"/>
              <w:jc w:val="center"/>
              <w:rPr>
                <w:rFonts w:hint="default" w:ascii="宋体" w:eastAsia="宋体"/>
                <w:b/>
                <w:bCs/>
                <w:sz w:val="18"/>
                <w:szCs w:val="18"/>
                <w:lang w:val="en-US" w:eastAsia="zh-CN"/>
              </w:rPr>
            </w:pPr>
            <w:r>
              <w:rPr>
                <w:rFonts w:hint="eastAsia" w:ascii="宋体"/>
                <w:b/>
                <w:bCs/>
                <w:sz w:val="18"/>
                <w:szCs w:val="18"/>
              </w:rPr>
              <w:t>标准偏差/</w:t>
            </w:r>
            <w:r>
              <w:rPr>
                <w:rFonts w:hint="eastAsia" w:ascii="宋体"/>
                <w:b/>
                <w:bCs/>
                <w:sz w:val="18"/>
                <w:szCs w:val="18"/>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129" w:type="dxa"/>
            <w:vMerge w:val="continue"/>
          </w:tcPr>
          <w:p>
            <w:pPr>
              <w:spacing w:before="240" w:beforeLines="100"/>
              <w:jc w:val="center"/>
              <w:rPr>
                <w:rFonts w:ascii="宋体"/>
                <w:b/>
                <w:bCs/>
                <w:sz w:val="21"/>
                <w:szCs w:val="21"/>
              </w:rPr>
            </w:pPr>
          </w:p>
        </w:tc>
        <w:tc>
          <w:tcPr>
            <w:tcW w:w="969" w:type="dxa"/>
          </w:tcPr>
          <w:p>
            <w:pPr>
              <w:spacing w:before="240" w:beforeLines="100"/>
              <w:jc w:val="center"/>
              <w:rPr>
                <w:rFonts w:hint="eastAsia" w:ascii="宋体"/>
                <w:b/>
                <w:bCs/>
                <w:sz w:val="18"/>
                <w:szCs w:val="18"/>
                <w:lang w:val="en-US" w:eastAsia="zh-CN"/>
              </w:rPr>
            </w:pPr>
            <w:r>
              <w:rPr>
                <w:rFonts w:hint="eastAsia" w:ascii="宋体"/>
                <w:b/>
                <w:bCs/>
                <w:sz w:val="18"/>
                <w:szCs w:val="18"/>
                <w:lang w:val="en-US" w:eastAsia="zh-CN"/>
              </w:rPr>
              <w:t>1</w:t>
            </w:r>
          </w:p>
        </w:tc>
        <w:tc>
          <w:tcPr>
            <w:tcW w:w="970" w:type="dxa"/>
          </w:tcPr>
          <w:p>
            <w:pPr>
              <w:spacing w:before="240" w:beforeLines="100"/>
              <w:jc w:val="center"/>
              <w:rPr>
                <w:rFonts w:hint="eastAsia" w:ascii="宋体"/>
                <w:b/>
                <w:bCs/>
                <w:sz w:val="18"/>
                <w:szCs w:val="18"/>
              </w:rPr>
            </w:pPr>
            <w:r>
              <w:rPr>
                <w:rFonts w:hint="eastAsia" w:ascii="宋体"/>
                <w:b/>
                <w:bCs/>
                <w:sz w:val="18"/>
                <w:szCs w:val="18"/>
              </w:rPr>
              <w:t>2</w:t>
            </w:r>
          </w:p>
        </w:tc>
        <w:tc>
          <w:tcPr>
            <w:tcW w:w="970" w:type="dxa"/>
          </w:tcPr>
          <w:p>
            <w:pPr>
              <w:spacing w:before="240" w:beforeLines="100"/>
              <w:jc w:val="center"/>
              <w:rPr>
                <w:rFonts w:hint="eastAsia" w:ascii="宋体"/>
                <w:b/>
                <w:bCs/>
                <w:sz w:val="18"/>
                <w:szCs w:val="18"/>
              </w:rPr>
            </w:pPr>
            <w:r>
              <w:rPr>
                <w:rFonts w:hint="eastAsia" w:ascii="宋体"/>
                <w:b/>
                <w:bCs/>
                <w:sz w:val="18"/>
                <w:szCs w:val="18"/>
              </w:rPr>
              <w:t>3</w:t>
            </w:r>
          </w:p>
        </w:tc>
        <w:tc>
          <w:tcPr>
            <w:tcW w:w="969" w:type="dxa"/>
          </w:tcPr>
          <w:p>
            <w:pPr>
              <w:spacing w:before="240" w:beforeLines="100"/>
              <w:jc w:val="center"/>
              <w:rPr>
                <w:rFonts w:hint="eastAsia" w:ascii="宋体"/>
                <w:b/>
                <w:bCs/>
                <w:sz w:val="18"/>
                <w:szCs w:val="18"/>
              </w:rPr>
            </w:pPr>
            <w:r>
              <w:rPr>
                <w:rFonts w:hint="eastAsia" w:ascii="宋体"/>
                <w:b/>
                <w:bCs/>
                <w:sz w:val="18"/>
                <w:szCs w:val="18"/>
              </w:rPr>
              <w:t>4</w:t>
            </w:r>
          </w:p>
        </w:tc>
        <w:tc>
          <w:tcPr>
            <w:tcW w:w="970" w:type="dxa"/>
          </w:tcPr>
          <w:p>
            <w:pPr>
              <w:spacing w:before="240" w:beforeLines="100"/>
              <w:jc w:val="center"/>
              <w:rPr>
                <w:rFonts w:ascii="宋体"/>
                <w:b/>
                <w:bCs/>
                <w:sz w:val="18"/>
                <w:szCs w:val="18"/>
              </w:rPr>
            </w:pPr>
            <w:r>
              <w:rPr>
                <w:rFonts w:hint="eastAsia" w:ascii="宋体"/>
                <w:b/>
                <w:bCs/>
                <w:sz w:val="18"/>
                <w:szCs w:val="18"/>
              </w:rPr>
              <w:t>5</w:t>
            </w:r>
          </w:p>
        </w:tc>
        <w:tc>
          <w:tcPr>
            <w:tcW w:w="970" w:type="dxa"/>
          </w:tcPr>
          <w:p>
            <w:pPr>
              <w:spacing w:before="240" w:beforeLines="100"/>
              <w:jc w:val="center"/>
              <w:rPr>
                <w:rFonts w:ascii="宋体"/>
                <w:b/>
                <w:bCs/>
                <w:sz w:val="18"/>
                <w:szCs w:val="18"/>
              </w:rPr>
            </w:pPr>
            <w:r>
              <w:rPr>
                <w:rFonts w:hint="eastAsia" w:ascii="宋体"/>
                <w:b/>
                <w:bCs/>
                <w:sz w:val="18"/>
                <w:szCs w:val="18"/>
              </w:rPr>
              <w:t>6</w:t>
            </w:r>
          </w:p>
        </w:tc>
        <w:tc>
          <w:tcPr>
            <w:tcW w:w="992" w:type="dxa"/>
            <w:vMerge w:val="continue"/>
          </w:tcPr>
          <w:p>
            <w:pPr>
              <w:spacing w:before="240" w:beforeLines="100"/>
              <w:jc w:val="center"/>
              <w:rPr>
                <w:rFonts w:ascii="宋体"/>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129" w:type="dxa"/>
            <w:vAlign w:val="center"/>
          </w:tcPr>
          <w:p>
            <w:pPr>
              <w:spacing w:before="240" w:beforeLines="100"/>
              <w:jc w:val="center"/>
              <w:rPr>
                <w:rFonts w:hint="default" w:ascii="宋体" w:eastAsia="宋体"/>
                <w:sz w:val="21"/>
                <w:szCs w:val="21"/>
                <w:lang w:val="en-US" w:eastAsia="zh-CN"/>
              </w:rPr>
            </w:pPr>
            <w:r>
              <w:rPr>
                <w:rFonts w:hint="default" w:ascii="宋体" w:eastAsia="宋体"/>
                <w:sz w:val="21"/>
                <w:szCs w:val="21"/>
                <w:lang w:val="en-US" w:eastAsia="zh-CN"/>
              </w:rPr>
              <w:t>等效输入噪声</w:t>
            </w:r>
          </w:p>
        </w:tc>
        <w:tc>
          <w:tcPr>
            <w:tcW w:w="969" w:type="dxa"/>
            <w:vAlign w:val="center"/>
          </w:tcPr>
          <w:p>
            <w:pPr>
              <w:keepNext w:val="0"/>
              <w:keepLines w:val="0"/>
              <w:widowControl/>
              <w:suppressLineNumbers w:val="0"/>
              <w:jc w:val="center"/>
              <w:textAlignment w:val="center"/>
              <w:rPr>
                <w:rFonts w:hint="default" w:ascii="宋体"/>
                <w:b/>
                <w:bCs/>
                <w:sz w:val="18"/>
                <w:szCs w:val="18"/>
                <w:lang w:val="en-US" w:eastAsia="zh-CN"/>
              </w:rPr>
            </w:pPr>
            <w:r>
              <w:rPr>
                <w:rFonts w:hint="eastAsia" w:ascii="宋体" w:hAnsi="宋体" w:eastAsia="宋体" w:cs="宋体"/>
                <w:b/>
                <w:bCs/>
                <w:i w:val="0"/>
                <w:iCs w:val="0"/>
                <w:color w:val="000000"/>
                <w:kern w:val="0"/>
                <w:sz w:val="18"/>
                <w:szCs w:val="18"/>
                <w:u w:val="none"/>
                <w:lang w:val="en-US" w:eastAsia="zh-CN" w:bidi="ar"/>
              </w:rPr>
              <w:t>16.87</w:t>
            </w:r>
          </w:p>
        </w:tc>
        <w:tc>
          <w:tcPr>
            <w:tcW w:w="970" w:type="dxa"/>
            <w:vAlign w:val="center"/>
          </w:tcPr>
          <w:p>
            <w:pPr>
              <w:keepNext w:val="0"/>
              <w:keepLines w:val="0"/>
              <w:widowControl/>
              <w:suppressLineNumbers w:val="0"/>
              <w:jc w:val="right"/>
              <w:textAlignment w:val="center"/>
              <w:rPr>
                <w:rFonts w:hint="default" w:ascii="宋体"/>
                <w:b/>
                <w:bCs/>
                <w:sz w:val="18"/>
                <w:szCs w:val="18"/>
                <w:lang w:val="en-US" w:eastAsia="zh-CN"/>
              </w:rPr>
            </w:pPr>
            <w:r>
              <w:rPr>
                <w:rFonts w:hint="eastAsia" w:ascii="宋体" w:hAnsi="宋体" w:eastAsia="宋体" w:cs="宋体"/>
                <w:b/>
                <w:bCs/>
                <w:i w:val="0"/>
                <w:iCs w:val="0"/>
                <w:color w:val="000000"/>
                <w:kern w:val="0"/>
                <w:sz w:val="18"/>
                <w:szCs w:val="18"/>
                <w:u w:val="none"/>
                <w:lang w:val="en-US" w:eastAsia="zh-CN" w:bidi="ar"/>
              </w:rPr>
              <w:t>16.23</w:t>
            </w:r>
          </w:p>
        </w:tc>
        <w:tc>
          <w:tcPr>
            <w:tcW w:w="970" w:type="dxa"/>
            <w:vAlign w:val="center"/>
          </w:tcPr>
          <w:p>
            <w:pPr>
              <w:keepNext w:val="0"/>
              <w:keepLines w:val="0"/>
              <w:widowControl/>
              <w:suppressLineNumbers w:val="0"/>
              <w:jc w:val="right"/>
              <w:textAlignment w:val="center"/>
              <w:rPr>
                <w:rFonts w:hint="default" w:ascii="宋体"/>
                <w:b/>
                <w:bCs/>
                <w:sz w:val="18"/>
                <w:szCs w:val="18"/>
                <w:lang w:val="en-US" w:eastAsia="zh-CN"/>
              </w:rPr>
            </w:pPr>
            <w:r>
              <w:rPr>
                <w:rFonts w:hint="eastAsia" w:ascii="宋体" w:hAnsi="宋体" w:eastAsia="宋体" w:cs="宋体"/>
                <w:b/>
                <w:bCs/>
                <w:i w:val="0"/>
                <w:iCs w:val="0"/>
                <w:color w:val="000000"/>
                <w:kern w:val="0"/>
                <w:sz w:val="18"/>
                <w:szCs w:val="18"/>
                <w:u w:val="none"/>
                <w:lang w:val="en-US" w:eastAsia="zh-CN" w:bidi="ar"/>
              </w:rPr>
              <w:t>16.49</w:t>
            </w:r>
          </w:p>
        </w:tc>
        <w:tc>
          <w:tcPr>
            <w:tcW w:w="969" w:type="dxa"/>
            <w:vAlign w:val="center"/>
          </w:tcPr>
          <w:p>
            <w:pPr>
              <w:keepNext w:val="0"/>
              <w:keepLines w:val="0"/>
              <w:widowControl/>
              <w:suppressLineNumbers w:val="0"/>
              <w:jc w:val="right"/>
              <w:textAlignment w:val="center"/>
              <w:rPr>
                <w:rFonts w:hint="default" w:ascii="宋体"/>
                <w:b/>
                <w:bCs/>
                <w:sz w:val="18"/>
                <w:szCs w:val="18"/>
                <w:lang w:val="en-US" w:eastAsia="zh-CN"/>
              </w:rPr>
            </w:pPr>
            <w:r>
              <w:rPr>
                <w:rFonts w:hint="eastAsia" w:ascii="宋体" w:hAnsi="宋体" w:eastAsia="宋体" w:cs="宋体"/>
                <w:b/>
                <w:bCs/>
                <w:i w:val="0"/>
                <w:iCs w:val="0"/>
                <w:color w:val="000000"/>
                <w:kern w:val="0"/>
                <w:sz w:val="18"/>
                <w:szCs w:val="18"/>
                <w:u w:val="none"/>
                <w:lang w:val="en-US" w:eastAsia="zh-CN" w:bidi="ar"/>
              </w:rPr>
              <w:t>17.47</w:t>
            </w:r>
          </w:p>
        </w:tc>
        <w:tc>
          <w:tcPr>
            <w:tcW w:w="970" w:type="dxa"/>
            <w:vAlign w:val="center"/>
          </w:tcPr>
          <w:p>
            <w:pPr>
              <w:keepNext w:val="0"/>
              <w:keepLines w:val="0"/>
              <w:widowControl/>
              <w:suppressLineNumbers w:val="0"/>
              <w:jc w:val="right"/>
              <w:textAlignment w:val="center"/>
              <w:rPr>
                <w:rFonts w:hint="default" w:ascii="宋体"/>
                <w:b/>
                <w:bCs/>
                <w:sz w:val="18"/>
                <w:szCs w:val="18"/>
                <w:lang w:val="en-US" w:eastAsia="zh-CN"/>
              </w:rPr>
            </w:pPr>
            <w:r>
              <w:rPr>
                <w:rFonts w:hint="eastAsia" w:ascii="宋体" w:hAnsi="宋体" w:eastAsia="宋体" w:cs="宋体"/>
                <w:b/>
                <w:bCs/>
                <w:i w:val="0"/>
                <w:iCs w:val="0"/>
                <w:color w:val="000000"/>
                <w:kern w:val="0"/>
                <w:sz w:val="18"/>
                <w:szCs w:val="18"/>
                <w:u w:val="none"/>
                <w:lang w:val="en-US" w:eastAsia="zh-CN" w:bidi="ar"/>
              </w:rPr>
              <w:t>16.54</w:t>
            </w:r>
          </w:p>
        </w:tc>
        <w:tc>
          <w:tcPr>
            <w:tcW w:w="970" w:type="dxa"/>
            <w:vAlign w:val="center"/>
          </w:tcPr>
          <w:p>
            <w:pPr>
              <w:keepNext w:val="0"/>
              <w:keepLines w:val="0"/>
              <w:widowControl/>
              <w:suppressLineNumbers w:val="0"/>
              <w:jc w:val="right"/>
              <w:textAlignment w:val="center"/>
              <w:rPr>
                <w:rFonts w:hint="default" w:ascii="宋体"/>
                <w:b/>
                <w:bCs/>
                <w:sz w:val="18"/>
                <w:szCs w:val="18"/>
                <w:lang w:val="en-US" w:eastAsia="zh-CN"/>
              </w:rPr>
            </w:pPr>
            <w:r>
              <w:rPr>
                <w:rFonts w:hint="eastAsia" w:ascii="宋体" w:hAnsi="宋体" w:eastAsia="宋体" w:cs="宋体"/>
                <w:b/>
                <w:bCs/>
                <w:i w:val="0"/>
                <w:iCs w:val="0"/>
                <w:color w:val="000000"/>
                <w:kern w:val="0"/>
                <w:sz w:val="18"/>
                <w:szCs w:val="18"/>
                <w:u w:val="none"/>
                <w:lang w:val="en-US" w:eastAsia="zh-CN" w:bidi="ar"/>
              </w:rPr>
              <w:t>17.12</w:t>
            </w:r>
          </w:p>
        </w:tc>
        <w:tc>
          <w:tcPr>
            <w:tcW w:w="992" w:type="dxa"/>
            <w:vAlign w:val="center"/>
          </w:tcPr>
          <w:p>
            <w:pPr>
              <w:spacing w:before="240" w:beforeLines="100"/>
              <w:jc w:val="center"/>
              <w:rPr>
                <w:rFonts w:hint="default" w:ascii="宋体"/>
                <w:b/>
                <w:bCs/>
                <w:sz w:val="18"/>
                <w:szCs w:val="18"/>
                <w:lang w:val="en-US" w:eastAsia="zh-CN"/>
              </w:rPr>
            </w:pPr>
            <w:r>
              <w:rPr>
                <w:rFonts w:hint="eastAsia" w:ascii="宋体"/>
                <w:b/>
                <w:bCs/>
                <w:sz w:val="18"/>
                <w:szCs w:val="18"/>
                <w:lang w:val="en-US" w:eastAsia="zh-CN"/>
              </w:rPr>
              <w:t>0.457</w:t>
            </w:r>
          </w:p>
        </w:tc>
      </w:tr>
    </w:tbl>
    <w:p>
      <w:pPr>
        <w:numPr>
          <w:ilvl w:val="0"/>
          <w:numId w:val="0"/>
        </w:numPr>
        <w:spacing w:line="240" w:lineRule="auto"/>
        <w:ind w:left="720" w:leftChars="0"/>
        <w:rPr>
          <w:rFonts w:ascii="宋体"/>
        </w:rPr>
      </w:pPr>
    </w:p>
    <w:p>
      <w:pPr>
        <w:numPr>
          <w:ilvl w:val="0"/>
          <w:numId w:val="0"/>
        </w:numPr>
        <w:spacing w:line="240" w:lineRule="auto"/>
        <w:ind w:left="720" w:leftChars="0"/>
        <w:rPr>
          <w:rFonts w:ascii="宋体"/>
        </w:rPr>
      </w:pPr>
    </w:p>
    <w:p>
      <w:pPr>
        <w:numPr>
          <w:ilvl w:val="0"/>
          <w:numId w:val="9"/>
        </w:numPr>
        <w:spacing w:line="240" w:lineRule="auto"/>
        <w:rPr>
          <w:rFonts w:ascii="宋体"/>
        </w:rPr>
      </w:pPr>
      <w:r>
        <w:rPr>
          <w:rFonts w:hint="eastAsia" w:hAnsi="Cambria Math"/>
          <w:i w:val="0"/>
          <w:kern w:val="2"/>
          <w:sz w:val="21"/>
          <w:lang w:val="en-US" w:eastAsia="zh-CN"/>
        </w:rPr>
        <w:t xml:space="preserve">声放大模拟系统 </w:t>
      </w:r>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2</m:t>
            </m:r>
            <m:ctrlPr>
              <w:rPr>
                <w:rFonts w:ascii="Cambria Math" w:hAnsi="Cambria Math"/>
                <w:i/>
                <w:kern w:val="2"/>
                <w:sz w:val="21"/>
              </w:rPr>
            </m:ctrlPr>
          </m:sub>
        </m:sSub>
      </m:oMath>
    </w:p>
    <w:p>
      <w:pPr>
        <w:pStyle w:val="3"/>
        <w:snapToGrid w:val="0"/>
        <w:rPr>
          <w:rFonts w:hint="default" w:hAnsi="Cambria Math" w:eastAsia="宋体"/>
          <w:b w:val="0"/>
          <w:i w:val="0"/>
          <w:lang w:val="en-US" w:eastAsia="zh-CN"/>
        </w:rPr>
      </w:pPr>
      <w:r>
        <w:rPr>
          <w:szCs w:val="24"/>
        </w:rPr>
        <w:tab/>
      </w:r>
      <w:r>
        <w:rPr>
          <w:rFonts w:hint="eastAsia"/>
          <w:szCs w:val="24"/>
          <w:lang w:val="en-US" w:eastAsia="zh-CN"/>
        </w:rPr>
        <w:t>按照规范正文中的方法，重复测量6次</w:t>
      </w:r>
      <w:r>
        <w:rPr>
          <w:rFonts w:hint="eastAsia" w:hAnsi="Cambria Math"/>
          <w:i w:val="0"/>
          <w:kern w:val="2"/>
          <w:sz w:val="21"/>
          <w:lang w:val="en-US" w:eastAsia="zh-CN"/>
        </w:rPr>
        <w:t>声放大模拟系统的等效输入噪声，</w:t>
      </w:r>
      <w:r>
        <w:rPr>
          <w:rFonts w:hint="eastAsia" w:ascii="宋体"/>
        </w:rPr>
        <w:t>以其标准偏差作为</w:t>
      </w:r>
      <w:r>
        <w:rPr>
          <w:rFonts w:hint="eastAsia"/>
          <w:lang w:val="en-US" w:eastAsia="zh-CN"/>
        </w:rPr>
        <w:t>声放大模拟系统</w:t>
      </w:r>
      <w:r>
        <w:rPr>
          <w:rFonts w:hint="eastAsia"/>
          <w:bCs/>
        </w:rPr>
        <w:t>引入</w:t>
      </w:r>
      <w:r>
        <w:rPr>
          <w:rFonts w:hint="eastAsia"/>
          <w:bCs/>
          <w:lang w:val="en-US" w:eastAsia="zh-CN"/>
        </w:rPr>
        <w:t>的</w:t>
      </w:r>
      <w:r>
        <w:rPr>
          <w:rFonts w:hint="eastAsia"/>
          <w:bCs/>
        </w:rPr>
        <w:t>标准</w:t>
      </w:r>
      <w:r>
        <w:rPr>
          <w:bCs/>
        </w:rPr>
        <w:t>不确定度</w:t>
      </w:r>
      <w:r>
        <w:rPr>
          <w:rFonts w:hint="eastAsia"/>
          <w:bCs/>
        </w:rPr>
        <w:t>分量</w:t>
      </w:r>
      <w:r>
        <w:rPr>
          <w:rFonts w:hint="eastAsia"/>
          <w:bCs/>
          <w:lang w:eastAsia="zh-CN"/>
        </w:rPr>
        <w:t>：</w:t>
      </w:r>
      <m:oMath>
        <m:sSub>
          <m:sSubPr>
            <m:ctrlPr>
              <w:rPr>
                <w:rFonts w:ascii="Cambria Math" w:hAnsi="Cambria Math"/>
                <w:i/>
              </w:rPr>
            </m:ctrlPr>
          </m:sSubPr>
          <m:e>
            <m:r>
              <m:rPr/>
              <w:rPr>
                <w:rFonts w:ascii="Cambria Math"/>
              </w:rPr>
              <m:t>u</m:t>
            </m:r>
            <m:ctrlPr>
              <w:rPr>
                <w:rFonts w:ascii="Cambria Math" w:hAnsi="Cambria Math"/>
                <w:i/>
              </w:rPr>
            </m:ctrlPr>
          </m:e>
          <m:sub>
            <m:r>
              <m:rPr/>
              <w:rPr>
                <w:rFonts w:hint="default" w:ascii="Cambria Math" w:hAnsi="Cambria Math"/>
                <w:lang w:val="en-US" w:eastAsia="zh-CN"/>
              </w:rPr>
              <m:t>2</m:t>
            </m:r>
            <m:ctrlPr>
              <w:rPr>
                <w:rFonts w:ascii="Cambria Math" w:hAnsi="Cambria Math"/>
                <w:i/>
              </w:rPr>
            </m:ctrlPr>
          </m:sub>
        </m:sSub>
        <m:r>
          <m:rPr/>
          <w:rPr>
            <w:rFonts w:ascii="Cambria Math"/>
          </w:rPr>
          <m:t>=</m:t>
        </m:r>
      </m:oMath>
    </w:p>
    <w:p>
      <w:pPr>
        <w:spacing w:before="240" w:beforeLines="100"/>
        <w:ind w:left="360"/>
        <w:jc w:val="center"/>
        <w:rPr>
          <w:rFonts w:ascii="宋体"/>
          <w:b/>
          <w:bCs/>
          <w:sz w:val="21"/>
          <w:szCs w:val="21"/>
        </w:rPr>
      </w:pPr>
      <w:r>
        <w:rPr>
          <w:rFonts w:hint="eastAsia" w:ascii="宋体"/>
          <w:b/>
          <w:bCs/>
          <w:sz w:val="21"/>
          <w:szCs w:val="21"/>
        </w:rPr>
        <w:t>表</w:t>
      </w:r>
      <w:r>
        <w:rPr>
          <w:rFonts w:ascii="宋体"/>
          <w:b/>
          <w:bCs/>
          <w:sz w:val="21"/>
          <w:szCs w:val="21"/>
        </w:rPr>
        <w:t>2.</w:t>
      </w:r>
      <w:r>
        <w:rPr>
          <w:rFonts w:hint="eastAsia" w:ascii="宋体"/>
          <w:b/>
          <w:bCs/>
          <w:sz w:val="21"/>
          <w:szCs w:val="21"/>
          <w:lang w:val="en-US" w:eastAsia="zh-CN"/>
        </w:rPr>
        <w:t>5</w:t>
      </w:r>
      <w:r>
        <w:rPr>
          <w:rFonts w:ascii="宋体"/>
          <w:b/>
          <w:bCs/>
          <w:sz w:val="21"/>
          <w:szCs w:val="21"/>
        </w:rPr>
        <w:t>.</w:t>
      </w:r>
      <w:r>
        <w:rPr>
          <w:rFonts w:hint="eastAsia" w:ascii="宋体"/>
          <w:b/>
          <w:bCs/>
          <w:sz w:val="21"/>
          <w:szCs w:val="21"/>
          <w:lang w:val="en-US" w:eastAsia="zh-CN"/>
        </w:rPr>
        <w:t>2</w:t>
      </w:r>
      <w:r>
        <w:rPr>
          <w:rFonts w:ascii="宋体"/>
          <w:b/>
          <w:bCs/>
          <w:sz w:val="21"/>
          <w:szCs w:val="21"/>
        </w:rPr>
        <w:t xml:space="preserve"> </w:t>
      </w:r>
      <w:r>
        <w:rPr>
          <w:rFonts w:hint="eastAsia" w:ascii="宋体"/>
          <w:b/>
          <w:bCs/>
          <w:sz w:val="21"/>
          <w:szCs w:val="21"/>
        </w:rPr>
        <w:t>声放大模拟系</w:t>
      </w:r>
      <w:r>
        <w:rPr>
          <w:rFonts w:hint="eastAsia" w:ascii="宋体"/>
          <w:b/>
          <w:bCs/>
          <w:sz w:val="21"/>
          <w:szCs w:val="21"/>
          <w:lang w:val="en-US" w:eastAsia="zh-CN"/>
        </w:rPr>
        <w:t>总谐波失真</w:t>
      </w:r>
      <w:r>
        <w:rPr>
          <w:rFonts w:hint="eastAsia" w:ascii="宋体"/>
          <w:b/>
          <w:bCs/>
          <w:sz w:val="21"/>
          <w:szCs w:val="21"/>
        </w:rPr>
        <w:t>的重复性测量结果</w:t>
      </w:r>
    </w:p>
    <w:tbl>
      <w:tblPr>
        <w:tblStyle w:val="10"/>
        <w:tblW w:w="7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969"/>
        <w:gridCol w:w="970"/>
        <w:gridCol w:w="970"/>
        <w:gridCol w:w="969"/>
        <w:gridCol w:w="970"/>
        <w:gridCol w:w="970"/>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129" w:type="dxa"/>
            <w:vMerge w:val="restart"/>
          </w:tcPr>
          <w:p>
            <w:pPr>
              <w:spacing w:before="240" w:beforeLines="100"/>
              <w:rPr>
                <w:rFonts w:hint="default" w:ascii="宋体"/>
                <w:b/>
                <w:bCs/>
                <w:sz w:val="18"/>
                <w:szCs w:val="18"/>
                <w:lang w:val="en-US"/>
              </w:rPr>
            </w:pPr>
            <w:r>
              <w:rPr>
                <w:rFonts w:hint="eastAsia"/>
                <w:color w:val="000000"/>
                <w:sz w:val="22"/>
                <w:szCs w:val="22"/>
                <w:lang w:val="en-US" w:eastAsia="zh-CN"/>
              </w:rPr>
              <w:t>500 Hz 70 dB</w:t>
            </w:r>
          </w:p>
        </w:tc>
        <w:tc>
          <w:tcPr>
            <w:tcW w:w="5818" w:type="dxa"/>
            <w:gridSpan w:val="6"/>
          </w:tcPr>
          <w:p>
            <w:pPr>
              <w:spacing w:before="240" w:beforeLines="100"/>
              <w:jc w:val="center"/>
              <w:rPr>
                <w:rFonts w:hint="default" w:ascii="宋体" w:eastAsia="宋体"/>
                <w:b/>
                <w:bCs/>
                <w:sz w:val="18"/>
                <w:szCs w:val="18"/>
                <w:lang w:val="en-US" w:eastAsia="zh-CN"/>
              </w:rPr>
            </w:pPr>
            <w:r>
              <w:rPr>
                <w:rFonts w:hint="eastAsia" w:ascii="宋体"/>
                <w:b/>
                <w:bCs/>
                <w:sz w:val="18"/>
                <w:szCs w:val="18"/>
                <w:lang w:val="en-US" w:eastAsia="zh-CN"/>
              </w:rPr>
              <w:t>测量序号</w:t>
            </w:r>
          </w:p>
        </w:tc>
        <w:tc>
          <w:tcPr>
            <w:tcW w:w="992" w:type="dxa"/>
            <w:vMerge w:val="restart"/>
          </w:tcPr>
          <w:p>
            <w:pPr>
              <w:spacing w:before="240" w:beforeLines="100"/>
              <w:jc w:val="center"/>
              <w:rPr>
                <w:rFonts w:hint="default" w:ascii="宋体" w:eastAsia="宋体"/>
                <w:b/>
                <w:bCs/>
                <w:sz w:val="18"/>
                <w:szCs w:val="18"/>
                <w:lang w:val="en-US" w:eastAsia="zh-CN"/>
              </w:rPr>
            </w:pPr>
            <w:r>
              <w:rPr>
                <w:rFonts w:hint="eastAsia" w:ascii="宋体"/>
                <w:b/>
                <w:bCs/>
                <w:sz w:val="18"/>
                <w:szCs w:val="18"/>
              </w:rPr>
              <w:t>标准偏差/</w:t>
            </w:r>
            <w:r>
              <w:rPr>
                <w:rFonts w:hint="eastAsia" w:ascii="宋体"/>
                <w:b/>
                <w:bCs/>
                <w:sz w:val="18"/>
                <w:szCs w:val="18"/>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129" w:type="dxa"/>
            <w:vMerge w:val="continue"/>
          </w:tcPr>
          <w:p>
            <w:pPr>
              <w:spacing w:before="240" w:beforeLines="100"/>
              <w:jc w:val="center"/>
              <w:rPr>
                <w:rFonts w:ascii="宋体"/>
                <w:b/>
                <w:bCs/>
                <w:sz w:val="21"/>
                <w:szCs w:val="21"/>
              </w:rPr>
            </w:pPr>
          </w:p>
        </w:tc>
        <w:tc>
          <w:tcPr>
            <w:tcW w:w="969" w:type="dxa"/>
          </w:tcPr>
          <w:p>
            <w:pPr>
              <w:spacing w:before="240" w:beforeLines="100"/>
              <w:jc w:val="center"/>
              <w:rPr>
                <w:rFonts w:hint="eastAsia" w:ascii="宋体"/>
                <w:b/>
                <w:bCs/>
                <w:sz w:val="18"/>
                <w:szCs w:val="18"/>
                <w:lang w:val="en-US" w:eastAsia="zh-CN"/>
              </w:rPr>
            </w:pPr>
            <w:r>
              <w:rPr>
                <w:rFonts w:hint="eastAsia" w:ascii="宋体"/>
                <w:b/>
                <w:bCs/>
                <w:sz w:val="18"/>
                <w:szCs w:val="18"/>
                <w:lang w:val="en-US" w:eastAsia="zh-CN"/>
              </w:rPr>
              <w:t>1</w:t>
            </w:r>
          </w:p>
        </w:tc>
        <w:tc>
          <w:tcPr>
            <w:tcW w:w="970" w:type="dxa"/>
          </w:tcPr>
          <w:p>
            <w:pPr>
              <w:spacing w:before="240" w:beforeLines="100"/>
              <w:jc w:val="center"/>
              <w:rPr>
                <w:rFonts w:hint="eastAsia" w:ascii="宋体"/>
                <w:b/>
                <w:bCs/>
                <w:sz w:val="18"/>
                <w:szCs w:val="18"/>
              </w:rPr>
            </w:pPr>
            <w:r>
              <w:rPr>
                <w:rFonts w:hint="eastAsia" w:ascii="宋体"/>
                <w:b/>
                <w:bCs/>
                <w:sz w:val="18"/>
                <w:szCs w:val="18"/>
              </w:rPr>
              <w:t>2</w:t>
            </w:r>
          </w:p>
        </w:tc>
        <w:tc>
          <w:tcPr>
            <w:tcW w:w="970" w:type="dxa"/>
          </w:tcPr>
          <w:p>
            <w:pPr>
              <w:spacing w:before="240" w:beforeLines="100"/>
              <w:jc w:val="center"/>
              <w:rPr>
                <w:rFonts w:hint="eastAsia" w:ascii="宋体"/>
                <w:b/>
                <w:bCs/>
                <w:sz w:val="18"/>
                <w:szCs w:val="18"/>
              </w:rPr>
            </w:pPr>
            <w:r>
              <w:rPr>
                <w:rFonts w:hint="eastAsia" w:ascii="宋体"/>
                <w:b/>
                <w:bCs/>
                <w:sz w:val="18"/>
                <w:szCs w:val="18"/>
              </w:rPr>
              <w:t>3</w:t>
            </w:r>
          </w:p>
        </w:tc>
        <w:tc>
          <w:tcPr>
            <w:tcW w:w="969" w:type="dxa"/>
          </w:tcPr>
          <w:p>
            <w:pPr>
              <w:spacing w:before="240" w:beforeLines="100"/>
              <w:jc w:val="center"/>
              <w:rPr>
                <w:rFonts w:hint="eastAsia" w:ascii="宋体"/>
                <w:b/>
                <w:bCs/>
                <w:sz w:val="18"/>
                <w:szCs w:val="18"/>
              </w:rPr>
            </w:pPr>
            <w:r>
              <w:rPr>
                <w:rFonts w:hint="eastAsia" w:ascii="宋体"/>
                <w:b/>
                <w:bCs/>
                <w:sz w:val="18"/>
                <w:szCs w:val="18"/>
              </w:rPr>
              <w:t>4</w:t>
            </w:r>
          </w:p>
        </w:tc>
        <w:tc>
          <w:tcPr>
            <w:tcW w:w="970" w:type="dxa"/>
          </w:tcPr>
          <w:p>
            <w:pPr>
              <w:spacing w:before="240" w:beforeLines="100"/>
              <w:jc w:val="center"/>
              <w:rPr>
                <w:rFonts w:ascii="宋体"/>
                <w:b/>
                <w:bCs/>
                <w:sz w:val="18"/>
                <w:szCs w:val="18"/>
              </w:rPr>
            </w:pPr>
            <w:r>
              <w:rPr>
                <w:rFonts w:hint="eastAsia" w:ascii="宋体"/>
                <w:b/>
                <w:bCs/>
                <w:sz w:val="18"/>
                <w:szCs w:val="18"/>
              </w:rPr>
              <w:t>5</w:t>
            </w:r>
          </w:p>
        </w:tc>
        <w:tc>
          <w:tcPr>
            <w:tcW w:w="970" w:type="dxa"/>
          </w:tcPr>
          <w:p>
            <w:pPr>
              <w:spacing w:before="240" w:beforeLines="100"/>
              <w:jc w:val="center"/>
              <w:rPr>
                <w:rFonts w:ascii="宋体"/>
                <w:b/>
                <w:bCs/>
                <w:sz w:val="18"/>
                <w:szCs w:val="18"/>
              </w:rPr>
            </w:pPr>
            <w:r>
              <w:rPr>
                <w:rFonts w:hint="eastAsia" w:ascii="宋体"/>
                <w:b/>
                <w:bCs/>
                <w:sz w:val="18"/>
                <w:szCs w:val="18"/>
              </w:rPr>
              <w:t>6</w:t>
            </w:r>
          </w:p>
        </w:tc>
        <w:tc>
          <w:tcPr>
            <w:tcW w:w="992" w:type="dxa"/>
            <w:vMerge w:val="continue"/>
          </w:tcPr>
          <w:p>
            <w:pPr>
              <w:spacing w:before="240" w:beforeLines="100"/>
              <w:jc w:val="center"/>
              <w:rPr>
                <w:rFonts w:ascii="宋体"/>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129" w:type="dxa"/>
            <w:vAlign w:val="center"/>
          </w:tcPr>
          <w:p>
            <w:pPr>
              <w:spacing w:before="240" w:beforeLines="100"/>
              <w:jc w:val="center"/>
              <w:rPr>
                <w:rFonts w:hint="default" w:ascii="宋体" w:eastAsia="宋体"/>
                <w:sz w:val="21"/>
                <w:szCs w:val="21"/>
                <w:lang w:val="en-US" w:eastAsia="zh-CN"/>
              </w:rPr>
            </w:pPr>
            <w:r>
              <w:rPr>
                <w:rFonts w:hint="eastAsia" w:hAnsi="Cambria Math"/>
                <w:i w:val="0"/>
                <w:kern w:val="2"/>
                <w:sz w:val="21"/>
                <w:lang w:val="en-US" w:eastAsia="zh-CN"/>
              </w:rPr>
              <w:t>等效输入噪声</w:t>
            </w:r>
          </w:p>
        </w:tc>
        <w:tc>
          <w:tcPr>
            <w:tcW w:w="969" w:type="dxa"/>
            <w:vAlign w:val="center"/>
          </w:tcPr>
          <w:p>
            <w:pPr>
              <w:keepNext w:val="0"/>
              <w:keepLines w:val="0"/>
              <w:widowControl/>
              <w:suppressLineNumbers w:val="0"/>
              <w:jc w:val="right"/>
              <w:textAlignment w:val="center"/>
              <w:rPr>
                <w:rFonts w:hint="default" w:ascii="宋体"/>
                <w:b/>
                <w:bCs/>
                <w:sz w:val="18"/>
                <w:szCs w:val="18"/>
                <w:lang w:val="en-US" w:eastAsia="zh-CN"/>
              </w:rPr>
            </w:pPr>
            <w:r>
              <w:rPr>
                <w:rFonts w:hint="eastAsia" w:ascii="宋体" w:hAnsi="宋体" w:eastAsia="宋体" w:cs="宋体"/>
                <w:i w:val="0"/>
                <w:iCs w:val="0"/>
                <w:color w:val="000000"/>
                <w:kern w:val="0"/>
                <w:sz w:val="22"/>
                <w:szCs w:val="22"/>
                <w:u w:val="none"/>
                <w:lang w:val="en-US" w:eastAsia="zh-CN" w:bidi="ar"/>
              </w:rPr>
              <w:t>19.43</w:t>
            </w:r>
          </w:p>
        </w:tc>
        <w:tc>
          <w:tcPr>
            <w:tcW w:w="970" w:type="dxa"/>
            <w:vAlign w:val="center"/>
          </w:tcPr>
          <w:p>
            <w:pPr>
              <w:keepNext w:val="0"/>
              <w:keepLines w:val="0"/>
              <w:widowControl/>
              <w:suppressLineNumbers w:val="0"/>
              <w:jc w:val="right"/>
              <w:textAlignment w:val="center"/>
              <w:rPr>
                <w:rFonts w:hint="default" w:ascii="宋体" w:eastAsia="宋体"/>
                <w:b/>
                <w:bCs/>
                <w:sz w:val="18"/>
                <w:szCs w:val="18"/>
                <w:lang w:val="en-US" w:eastAsia="zh-CN"/>
              </w:rPr>
            </w:pPr>
            <w:r>
              <w:rPr>
                <w:rFonts w:hint="eastAsia" w:ascii="宋体" w:hAnsi="宋体" w:eastAsia="宋体" w:cs="宋体"/>
                <w:i w:val="0"/>
                <w:iCs w:val="0"/>
                <w:color w:val="000000"/>
                <w:kern w:val="0"/>
                <w:sz w:val="22"/>
                <w:szCs w:val="22"/>
                <w:u w:val="none"/>
                <w:lang w:val="en-US" w:eastAsia="zh-CN" w:bidi="ar"/>
              </w:rPr>
              <w:t>19.483</w:t>
            </w:r>
          </w:p>
        </w:tc>
        <w:tc>
          <w:tcPr>
            <w:tcW w:w="970" w:type="dxa"/>
            <w:vAlign w:val="center"/>
          </w:tcPr>
          <w:p>
            <w:pPr>
              <w:keepNext w:val="0"/>
              <w:keepLines w:val="0"/>
              <w:widowControl/>
              <w:suppressLineNumbers w:val="0"/>
              <w:jc w:val="right"/>
              <w:textAlignment w:val="center"/>
              <w:rPr>
                <w:rFonts w:hint="default" w:ascii="宋体"/>
                <w:b/>
                <w:bCs/>
                <w:sz w:val="18"/>
                <w:szCs w:val="18"/>
                <w:lang w:val="en-US" w:eastAsia="zh-CN"/>
              </w:rPr>
            </w:pPr>
            <w:r>
              <w:rPr>
                <w:rFonts w:hint="eastAsia" w:ascii="宋体" w:hAnsi="宋体" w:eastAsia="宋体" w:cs="宋体"/>
                <w:i w:val="0"/>
                <w:iCs w:val="0"/>
                <w:color w:val="000000"/>
                <w:kern w:val="0"/>
                <w:sz w:val="22"/>
                <w:szCs w:val="22"/>
                <w:u w:val="none"/>
                <w:lang w:val="en-US" w:eastAsia="zh-CN" w:bidi="ar"/>
              </w:rPr>
              <w:t>19.35</w:t>
            </w:r>
          </w:p>
        </w:tc>
        <w:tc>
          <w:tcPr>
            <w:tcW w:w="969" w:type="dxa"/>
            <w:vAlign w:val="center"/>
          </w:tcPr>
          <w:p>
            <w:pPr>
              <w:keepNext w:val="0"/>
              <w:keepLines w:val="0"/>
              <w:widowControl/>
              <w:suppressLineNumbers w:val="0"/>
              <w:jc w:val="right"/>
              <w:textAlignment w:val="center"/>
              <w:rPr>
                <w:rFonts w:hint="default" w:ascii="宋体"/>
                <w:b/>
                <w:bCs/>
                <w:sz w:val="18"/>
                <w:szCs w:val="18"/>
                <w:lang w:val="en-US" w:eastAsia="zh-CN"/>
              </w:rPr>
            </w:pPr>
            <w:r>
              <w:rPr>
                <w:rFonts w:hint="eastAsia" w:ascii="宋体" w:hAnsi="宋体" w:eastAsia="宋体" w:cs="宋体"/>
                <w:i w:val="0"/>
                <w:iCs w:val="0"/>
                <w:color w:val="000000"/>
                <w:kern w:val="0"/>
                <w:sz w:val="22"/>
                <w:szCs w:val="22"/>
                <w:u w:val="none"/>
                <w:lang w:val="en-US" w:eastAsia="zh-CN" w:bidi="ar"/>
              </w:rPr>
              <w:t>19.46</w:t>
            </w:r>
          </w:p>
        </w:tc>
        <w:tc>
          <w:tcPr>
            <w:tcW w:w="970" w:type="dxa"/>
            <w:vAlign w:val="center"/>
          </w:tcPr>
          <w:p>
            <w:pPr>
              <w:keepNext w:val="0"/>
              <w:keepLines w:val="0"/>
              <w:widowControl/>
              <w:suppressLineNumbers w:val="0"/>
              <w:jc w:val="right"/>
              <w:textAlignment w:val="center"/>
              <w:rPr>
                <w:rFonts w:hint="default" w:ascii="宋体"/>
                <w:b/>
                <w:bCs/>
                <w:sz w:val="18"/>
                <w:szCs w:val="18"/>
                <w:lang w:val="en-US" w:eastAsia="zh-CN"/>
              </w:rPr>
            </w:pPr>
            <w:r>
              <w:rPr>
                <w:rFonts w:hint="eastAsia" w:ascii="宋体" w:hAnsi="宋体" w:eastAsia="宋体" w:cs="宋体"/>
                <w:i w:val="0"/>
                <w:iCs w:val="0"/>
                <w:color w:val="000000"/>
                <w:kern w:val="0"/>
                <w:sz w:val="22"/>
                <w:szCs w:val="22"/>
                <w:u w:val="none"/>
                <w:lang w:val="en-US" w:eastAsia="zh-CN" w:bidi="ar"/>
              </w:rPr>
              <w:t>19.5</w:t>
            </w:r>
          </w:p>
        </w:tc>
        <w:tc>
          <w:tcPr>
            <w:tcW w:w="970" w:type="dxa"/>
            <w:vAlign w:val="center"/>
          </w:tcPr>
          <w:p>
            <w:pPr>
              <w:keepNext w:val="0"/>
              <w:keepLines w:val="0"/>
              <w:widowControl/>
              <w:suppressLineNumbers w:val="0"/>
              <w:jc w:val="right"/>
              <w:textAlignment w:val="center"/>
              <w:rPr>
                <w:rFonts w:hint="default" w:ascii="宋体"/>
                <w:b/>
                <w:bCs/>
                <w:sz w:val="18"/>
                <w:szCs w:val="18"/>
                <w:lang w:val="en-US" w:eastAsia="zh-CN"/>
              </w:rPr>
            </w:pPr>
            <w:r>
              <w:rPr>
                <w:rFonts w:hint="eastAsia" w:ascii="宋体" w:hAnsi="宋体" w:eastAsia="宋体" w:cs="宋体"/>
                <w:i w:val="0"/>
                <w:iCs w:val="0"/>
                <w:color w:val="000000"/>
                <w:kern w:val="0"/>
                <w:sz w:val="22"/>
                <w:szCs w:val="22"/>
                <w:u w:val="none"/>
                <w:lang w:val="en-US" w:eastAsia="zh-CN" w:bidi="ar"/>
              </w:rPr>
              <w:t>19.45</w:t>
            </w:r>
          </w:p>
        </w:tc>
        <w:tc>
          <w:tcPr>
            <w:tcW w:w="992" w:type="dxa"/>
            <w:vAlign w:val="center"/>
          </w:tcPr>
          <w:p>
            <w:pPr>
              <w:tabs>
                <w:tab w:val="left" w:pos="279"/>
              </w:tabs>
              <w:spacing w:before="240" w:beforeLines="100"/>
              <w:jc w:val="left"/>
              <w:rPr>
                <w:rFonts w:hint="default" w:ascii="宋体" w:hAnsi="宋体" w:eastAsia="宋体"/>
                <w:szCs w:val="21"/>
                <w:lang w:val="en-US" w:eastAsia="zh-CN"/>
              </w:rPr>
            </w:pPr>
            <w:r>
              <w:rPr>
                <w:rFonts w:hint="eastAsia" w:ascii="宋体" w:hAnsi="宋体"/>
                <w:szCs w:val="21"/>
                <w:lang w:val="en-US" w:eastAsia="zh-CN"/>
              </w:rPr>
              <w:t>0.053</w:t>
            </w:r>
          </w:p>
        </w:tc>
      </w:tr>
    </w:tbl>
    <w:p>
      <w:pPr>
        <w:spacing w:line="240" w:lineRule="auto"/>
        <w:rPr>
          <w:rFonts w:hint="eastAsia" w:hAnsi="Cambria Math"/>
          <w:b w:val="0"/>
          <w:i w:val="0"/>
          <w:lang w:val="en-US" w:eastAsia="zh-CN"/>
        </w:rPr>
      </w:pPr>
    </w:p>
    <w:p>
      <w:pPr>
        <w:numPr>
          <w:ilvl w:val="0"/>
          <w:numId w:val="9"/>
        </w:numPr>
        <w:spacing w:line="240" w:lineRule="auto"/>
        <w:rPr>
          <w:rFonts w:ascii="宋体"/>
        </w:rPr>
      </w:pPr>
      <w:r>
        <w:rPr>
          <w:rFonts w:hint="eastAsia" w:hAnsi="Cambria Math"/>
          <w:i w:val="0"/>
          <w:kern w:val="2"/>
          <w:sz w:val="21"/>
          <w:lang w:val="en-US" w:eastAsia="zh-CN"/>
        </w:rPr>
        <w:t xml:space="preserve">数据修约 </w:t>
      </w:r>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3</m:t>
            </m:r>
            <m:ctrlPr>
              <w:rPr>
                <w:rFonts w:ascii="Cambria Math" w:hAnsi="Cambria Math"/>
                <w:i/>
                <w:kern w:val="2"/>
                <w:sz w:val="21"/>
              </w:rPr>
            </m:ctrlPr>
          </m:sub>
        </m:sSub>
      </m:oMath>
    </w:p>
    <w:p>
      <w:pPr>
        <w:spacing w:line="400" w:lineRule="exact"/>
        <w:ind w:firstLine="425"/>
        <w:rPr>
          <w:szCs w:val="24"/>
        </w:rPr>
      </w:pPr>
      <w:r>
        <w:rPr>
          <w:rFonts w:hint="eastAsia"/>
          <w:szCs w:val="24"/>
          <w:lang w:val="en-US" w:eastAsia="zh-CN"/>
        </w:rPr>
        <w:t>数据修约到0.1 dB</w:t>
      </w:r>
      <w:r>
        <w:rPr>
          <w:rFonts w:hint="eastAsia"/>
          <w:szCs w:val="24"/>
        </w:rPr>
        <w:t>，则不确定度半宽区间为</w:t>
      </w:r>
      <w:r>
        <w:rPr>
          <w:rFonts w:hint="eastAsia"/>
          <w:szCs w:val="24"/>
          <w:lang w:val="en-US" w:eastAsia="zh-CN"/>
        </w:rPr>
        <w:t>0.05 dB</w:t>
      </w:r>
      <w:r>
        <w:rPr>
          <w:rFonts w:hint="eastAsia"/>
          <w:szCs w:val="24"/>
        </w:rPr>
        <w:t>，假设为均匀分布，取</w:t>
      </w:r>
      <w:r>
        <w:rPr>
          <w:position w:val="-8"/>
        </w:rPr>
        <w:object>
          <v:shape id="_x0000_i1027" o:spt="75" type="#_x0000_t75" style="height:18pt;width:36.6pt;" o:ole="t" filled="f" o:preferrelative="t" stroked="f" coordsize="21600,21600">
            <v:path/>
            <v:fill on="f" focussize="0,0"/>
            <v:stroke on="f" joinstyle="miter"/>
            <v:imagedata r:id="rId9" o:title=""/>
            <o:lock v:ext="edit" aspectratio="t"/>
            <w10:wrap type="none"/>
            <w10:anchorlock/>
          </v:shape>
          <o:OLEObject Type="Embed" ProgID="Equation.DSMT4" ShapeID="_x0000_i1027" DrawAspect="Content" ObjectID="_1468075726" r:id="rId10">
            <o:LockedField>false</o:LockedField>
          </o:OLEObject>
        </w:object>
      </w:r>
      <w:r>
        <w:t>，</w:t>
      </w:r>
      <w:r>
        <w:rPr>
          <w:szCs w:val="24"/>
        </w:rPr>
        <w:t>则：</w:t>
      </w:r>
      <m:oMath>
        <m:sSub>
          <m:sSubPr>
            <m:ctrlPr>
              <w:rPr>
                <w:rFonts w:ascii="Cambria Math" w:hAnsi="Cambria Math"/>
                <w:i/>
              </w:rPr>
            </m:ctrlPr>
          </m:sSubPr>
          <m:e>
            <m:r>
              <m:rPr/>
              <w:rPr>
                <w:rFonts w:ascii="Cambria Math"/>
              </w:rPr>
              <m:t>u</m:t>
            </m:r>
            <m:ctrlPr>
              <w:rPr>
                <w:rFonts w:ascii="Cambria Math" w:hAnsi="Cambria Math"/>
                <w:i/>
              </w:rPr>
            </m:ctrlPr>
          </m:e>
          <m:sub>
            <m:r>
              <m:rPr/>
              <w:rPr>
                <w:rFonts w:ascii="Cambria Math" w:hAnsi="Cambria Math"/>
              </w:rPr>
              <m:t>3</m:t>
            </m:r>
            <m:ctrlPr>
              <w:rPr>
                <w:rFonts w:ascii="Cambria Math" w:hAnsi="Cambria Math"/>
                <w:i/>
              </w:rPr>
            </m:ctrlPr>
          </m:sub>
        </m:sSub>
        <m:r>
          <m:rPr/>
          <w:rPr>
            <w:rFonts w:ascii="Cambria Math"/>
          </w:rPr>
          <m:t>=</m:t>
        </m:r>
        <m:r>
          <m:rPr/>
          <w:rPr>
            <w:rFonts w:hint="default" w:ascii="Cambria Math"/>
            <w:lang w:val="en-US" w:eastAsia="zh-CN"/>
          </w:rPr>
          <m:t>0.05</m:t>
        </m:r>
        <m:r>
          <m:rPr/>
          <w:rPr>
            <w:rFonts w:ascii="Cambria Math"/>
          </w:rPr>
          <m:t>/</m:t>
        </m:r>
        <m:rad>
          <m:radPr>
            <m:degHide m:val="1"/>
            <m:ctrlPr>
              <w:rPr>
                <w:rFonts w:ascii="Cambria Math" w:hAnsi="Cambria Math"/>
                <w:i/>
              </w:rPr>
            </m:ctrlPr>
          </m:radPr>
          <m:deg>
            <m:ctrlPr>
              <w:rPr>
                <w:rFonts w:ascii="Cambria Math" w:hAnsi="Cambria Math"/>
                <w:i/>
              </w:rPr>
            </m:ctrlPr>
          </m:deg>
          <m:e>
            <m:r>
              <m:rPr/>
              <w:rPr>
                <w:rFonts w:ascii="Cambria Math"/>
              </w:rPr>
              <m:t>3</m:t>
            </m:r>
            <m:ctrlPr>
              <w:rPr>
                <w:rFonts w:ascii="Cambria Math" w:hAnsi="Cambria Math"/>
                <w:i/>
              </w:rPr>
            </m:ctrlPr>
          </m:e>
        </m:rad>
        <m:r>
          <m:rPr/>
          <w:rPr>
            <w:rFonts w:ascii="Cambria Math"/>
          </w:rPr>
          <m:t>=</m:t>
        </m:r>
        <m:r>
          <m:rPr/>
          <w:rPr>
            <w:rFonts w:hint="default" w:ascii="Cambria Math"/>
            <w:lang w:val="en-US" w:eastAsia="zh-CN"/>
          </w:rPr>
          <m:t>0.03 dB</m:t>
        </m:r>
      </m:oMath>
      <w:r>
        <w:rPr>
          <w:rFonts w:hint="eastAsia"/>
        </w:rPr>
        <w:t>。</w:t>
      </w:r>
    </w:p>
    <w:p>
      <w:pPr>
        <w:spacing w:line="240" w:lineRule="auto"/>
        <w:ind w:left="720"/>
        <w:rPr>
          <w:rFonts w:ascii="宋体"/>
        </w:rPr>
      </w:pPr>
    </w:p>
    <w:p>
      <w:pPr>
        <w:spacing w:line="240" w:lineRule="auto"/>
        <w:rPr>
          <w:rFonts w:ascii="宋体"/>
        </w:rPr>
      </w:pPr>
      <w:r>
        <w:rPr>
          <w:rFonts w:ascii="宋体"/>
        </w:rPr>
        <w:t>2</w:t>
      </w:r>
      <w:r>
        <w:rPr>
          <w:rFonts w:hint="eastAsia" w:ascii="宋体"/>
        </w:rPr>
        <w:t>.</w:t>
      </w:r>
      <w:r>
        <w:rPr>
          <w:rFonts w:hint="eastAsia" w:ascii="宋体"/>
          <w:lang w:val="en-US" w:eastAsia="zh-CN"/>
        </w:rPr>
        <w:t>5</w:t>
      </w:r>
      <w:r>
        <w:rPr>
          <w:rFonts w:hint="eastAsia" w:ascii="宋体"/>
        </w:rPr>
        <w:t>.2合成标准不确定度</w:t>
      </w:r>
    </w:p>
    <w:p>
      <w:pPr>
        <w:spacing w:line="240" w:lineRule="auto"/>
        <w:ind w:firstLine="425"/>
        <w:rPr>
          <w:rFonts w:ascii="宋体"/>
        </w:rPr>
      </w:pPr>
      <w:r>
        <w:rPr>
          <w:rFonts w:hint="eastAsia" w:hAnsi="Cambria Math"/>
          <w:i w:val="0"/>
          <w:kern w:val="2"/>
          <w:sz w:val="21"/>
          <w:lang w:val="en-US" w:eastAsia="zh-CN"/>
        </w:rPr>
        <w:t>等效输入噪声</w:t>
      </w:r>
      <w:r>
        <w:rPr>
          <w:rFonts w:ascii="宋体"/>
        </w:rPr>
        <w:t>的</w:t>
      </w:r>
      <w:r>
        <w:rPr>
          <w:rFonts w:hint="eastAsia" w:ascii="宋体"/>
        </w:rPr>
        <w:t>测量不确定度来源及标准不确定度数值汇总于表</w:t>
      </w:r>
      <w:r>
        <w:rPr>
          <w:rFonts w:ascii="宋体"/>
        </w:rPr>
        <w:t>2.</w:t>
      </w:r>
      <w:r>
        <w:rPr>
          <w:rFonts w:hint="eastAsia" w:ascii="宋体"/>
          <w:lang w:val="en-US" w:eastAsia="zh-CN"/>
        </w:rPr>
        <w:t>5</w:t>
      </w:r>
      <w:r>
        <w:rPr>
          <w:rFonts w:hint="eastAsia" w:ascii="宋体"/>
        </w:rPr>
        <w:t>.</w:t>
      </w:r>
      <w:r>
        <w:rPr>
          <w:rFonts w:hint="eastAsia" w:ascii="宋体"/>
          <w:lang w:val="en-US" w:eastAsia="zh-CN"/>
        </w:rPr>
        <w:t>3</w:t>
      </w:r>
      <w:r>
        <w:rPr>
          <w:rFonts w:hint="eastAsia" w:ascii="宋体"/>
        </w:rPr>
        <w:t>中。由于表</w:t>
      </w:r>
      <w:r>
        <w:rPr>
          <w:rFonts w:ascii="宋体"/>
        </w:rPr>
        <w:t>2</w:t>
      </w:r>
      <w:r>
        <w:rPr>
          <w:rFonts w:hint="eastAsia" w:ascii="宋体"/>
        </w:rPr>
        <w:t>.</w:t>
      </w:r>
      <w:r>
        <w:rPr>
          <w:rFonts w:hint="eastAsia" w:ascii="宋体"/>
          <w:lang w:val="en-US" w:eastAsia="zh-CN"/>
        </w:rPr>
        <w:t>5</w:t>
      </w:r>
      <w:r>
        <w:rPr>
          <w:rFonts w:hint="eastAsia" w:ascii="宋体"/>
        </w:rPr>
        <w:t>.</w:t>
      </w:r>
      <w:r>
        <w:rPr>
          <w:rFonts w:hint="eastAsia" w:ascii="宋体"/>
          <w:lang w:val="en-US" w:eastAsia="zh-CN"/>
        </w:rPr>
        <w:t>3</w:t>
      </w:r>
      <w:r>
        <w:rPr>
          <w:rFonts w:hint="eastAsia" w:ascii="宋体"/>
        </w:rPr>
        <w:t>中各测量不确定度分量互不相关，故</w:t>
      </w:r>
      <w:r>
        <w:rPr>
          <w:rFonts w:hint="eastAsia" w:ascii="宋体"/>
          <w:lang w:val="en-US" w:eastAsia="zh-CN"/>
        </w:rPr>
        <w:t>总谐波失真</w:t>
      </w:r>
      <w:r>
        <w:rPr>
          <w:rFonts w:hint="eastAsia" w:ascii="宋体"/>
        </w:rPr>
        <w:t>的合成标准不确定度</w:t>
      </w:r>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c</m:t>
            </m:r>
            <m:ctrlPr>
              <w:rPr>
                <w:rFonts w:ascii="Cambria Math" w:hAnsi="Cambria Math"/>
                <w:i/>
                <w:kern w:val="2"/>
                <w:sz w:val="21"/>
              </w:rPr>
            </m:ctrlPr>
          </m:sub>
        </m:sSub>
      </m:oMath>
      <w:r>
        <w:rPr>
          <w:rFonts w:hint="eastAsia" w:ascii="宋体"/>
          <w:kern w:val="2"/>
          <w:sz w:val="21"/>
        </w:rPr>
        <w:t>见</w:t>
      </w:r>
      <w:r>
        <w:rPr>
          <w:rFonts w:hint="eastAsia" w:ascii="宋体"/>
        </w:rPr>
        <w:t>表</w:t>
      </w:r>
      <w:r>
        <w:rPr>
          <w:rFonts w:ascii="宋体"/>
        </w:rPr>
        <w:t>2</w:t>
      </w:r>
      <w:r>
        <w:rPr>
          <w:rFonts w:hint="eastAsia" w:ascii="宋体"/>
        </w:rPr>
        <w:t>.</w:t>
      </w:r>
      <w:r>
        <w:rPr>
          <w:rFonts w:hint="eastAsia" w:ascii="宋体"/>
          <w:lang w:val="en-US" w:eastAsia="zh-CN"/>
        </w:rPr>
        <w:t>5</w:t>
      </w:r>
      <w:r>
        <w:rPr>
          <w:rFonts w:ascii="宋体"/>
        </w:rPr>
        <w:t>.</w:t>
      </w:r>
      <w:r>
        <w:rPr>
          <w:rFonts w:hint="eastAsia" w:ascii="宋体"/>
          <w:lang w:val="en-US" w:eastAsia="zh-CN"/>
        </w:rPr>
        <w:t>3</w:t>
      </w:r>
      <w:r>
        <w:rPr>
          <w:rFonts w:hint="eastAsia" w:ascii="宋体"/>
        </w:rPr>
        <w:t>。</w:t>
      </w:r>
    </w:p>
    <w:p>
      <w:pPr>
        <w:spacing w:line="240" w:lineRule="auto"/>
        <w:rPr>
          <w:rFonts w:ascii="宋体"/>
        </w:rPr>
      </w:pPr>
      <w:r>
        <w:rPr>
          <w:rFonts w:ascii="宋体"/>
        </w:rPr>
        <w:t>2</w:t>
      </w:r>
      <w:r>
        <w:rPr>
          <w:rFonts w:hint="eastAsia" w:ascii="宋体"/>
        </w:rPr>
        <w:t>.</w:t>
      </w:r>
      <w:r>
        <w:rPr>
          <w:rFonts w:hint="eastAsia" w:ascii="宋体"/>
          <w:lang w:val="en-US" w:eastAsia="zh-CN"/>
        </w:rPr>
        <w:t>5</w:t>
      </w:r>
      <w:r>
        <w:rPr>
          <w:rFonts w:hint="eastAsia" w:ascii="宋体"/>
        </w:rPr>
        <w:t>.3扩展不确定度</w:t>
      </w:r>
    </w:p>
    <w:p>
      <w:pPr>
        <w:spacing w:line="240" w:lineRule="auto"/>
        <w:ind w:firstLine="425"/>
        <w:rPr>
          <w:rFonts w:ascii="宋体"/>
        </w:rPr>
      </w:pPr>
      <w:r>
        <w:rPr>
          <w:rFonts w:hint="eastAsia" w:ascii="宋体"/>
        </w:rPr>
        <w:t>取包含因子</w:t>
      </w:r>
      <w:r>
        <w:rPr>
          <w:rFonts w:ascii="宋体"/>
          <w:i/>
          <w:iCs/>
        </w:rPr>
        <w:t>k</w:t>
      </w:r>
      <w:r>
        <w:rPr>
          <w:rFonts w:ascii="宋体"/>
        </w:rPr>
        <w:t>=2</w:t>
      </w:r>
      <w:r>
        <w:rPr>
          <w:rFonts w:hint="eastAsia" w:ascii="宋体"/>
        </w:rPr>
        <w:t>，则</w:t>
      </w:r>
      <w:r>
        <w:rPr>
          <w:rFonts w:hint="eastAsia" w:ascii="宋体"/>
          <w:lang w:val="en-US" w:eastAsia="zh-CN"/>
        </w:rPr>
        <w:t>总谐波失真</w:t>
      </w:r>
      <w:r>
        <w:rPr>
          <w:rFonts w:hint="eastAsia" w:ascii="宋体"/>
        </w:rPr>
        <w:t>的扩展不确定度见表</w:t>
      </w:r>
      <w:r>
        <w:rPr>
          <w:rFonts w:ascii="宋体"/>
        </w:rPr>
        <w:t>2.</w:t>
      </w:r>
      <w:r>
        <w:rPr>
          <w:rFonts w:hint="eastAsia" w:ascii="宋体"/>
          <w:lang w:val="en-US" w:eastAsia="zh-CN"/>
        </w:rPr>
        <w:t>5</w:t>
      </w:r>
      <w:r>
        <w:rPr>
          <w:rFonts w:hint="eastAsia" w:ascii="宋体"/>
        </w:rPr>
        <w:t>.</w:t>
      </w:r>
      <w:r>
        <w:rPr>
          <w:rFonts w:hint="eastAsia" w:ascii="宋体"/>
          <w:lang w:val="en-US" w:eastAsia="zh-CN"/>
        </w:rPr>
        <w:t>3</w:t>
      </w:r>
      <w:r>
        <w:rPr>
          <w:rFonts w:hint="eastAsia" w:ascii="宋体"/>
        </w:rPr>
        <w:t>。</w:t>
      </w:r>
    </w:p>
    <w:p>
      <w:pPr>
        <w:spacing w:line="240" w:lineRule="auto"/>
        <w:jc w:val="center"/>
        <w:rPr>
          <w:rFonts w:ascii="宋体"/>
        </w:rPr>
      </w:pPr>
      <w:r>
        <w:rPr>
          <w:rFonts w:hint="eastAsia" w:ascii="宋体"/>
          <w:b/>
          <w:bCs/>
          <w:sz w:val="21"/>
          <w:szCs w:val="21"/>
        </w:rPr>
        <w:t>表</w:t>
      </w:r>
      <w:r>
        <w:rPr>
          <w:rFonts w:ascii="宋体"/>
          <w:b/>
          <w:bCs/>
          <w:sz w:val="21"/>
          <w:szCs w:val="21"/>
        </w:rPr>
        <w:t>2</w:t>
      </w:r>
      <w:r>
        <w:rPr>
          <w:rFonts w:hint="eastAsia" w:ascii="宋体"/>
          <w:b/>
          <w:bCs/>
          <w:sz w:val="21"/>
          <w:szCs w:val="21"/>
        </w:rPr>
        <w:t>.</w:t>
      </w:r>
      <w:r>
        <w:rPr>
          <w:rFonts w:ascii="宋体"/>
          <w:b/>
          <w:bCs/>
          <w:sz w:val="21"/>
          <w:szCs w:val="21"/>
        </w:rPr>
        <w:t>4.</w:t>
      </w:r>
      <w:r>
        <w:rPr>
          <w:rFonts w:hint="eastAsia" w:ascii="宋体"/>
          <w:b/>
          <w:bCs/>
          <w:sz w:val="21"/>
          <w:szCs w:val="21"/>
          <w:lang w:val="en-US" w:eastAsia="zh-CN"/>
        </w:rPr>
        <w:t>3总谐波失真</w:t>
      </w:r>
      <w:r>
        <w:rPr>
          <w:rFonts w:hint="eastAsia" w:ascii="宋体"/>
          <w:b/>
          <w:bCs/>
          <w:sz w:val="21"/>
          <w:szCs w:val="21"/>
        </w:rPr>
        <w:t>的测量不确定度来源及数值</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3402"/>
        <w:gridCol w:w="709"/>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spacing w:line="240" w:lineRule="auto"/>
              <w:jc w:val="center"/>
              <w:rPr>
                <w:rFonts w:ascii="宋体"/>
              </w:rPr>
            </w:pPr>
            <w:r>
              <w:rPr>
                <w:rFonts w:hint="eastAsia" w:ascii="宋体"/>
              </w:rPr>
              <w:t>序号</w:t>
            </w:r>
          </w:p>
        </w:tc>
        <w:tc>
          <w:tcPr>
            <w:tcW w:w="3402" w:type="dxa"/>
          </w:tcPr>
          <w:p>
            <w:pPr>
              <w:spacing w:line="240" w:lineRule="auto"/>
              <w:jc w:val="center"/>
              <w:rPr>
                <w:rFonts w:ascii="宋体"/>
              </w:rPr>
            </w:pPr>
            <w:r>
              <w:rPr>
                <w:rFonts w:hint="eastAsia" w:ascii="宋体"/>
              </w:rPr>
              <w:t>来源</w:t>
            </w:r>
          </w:p>
        </w:tc>
        <w:tc>
          <w:tcPr>
            <w:tcW w:w="709" w:type="dxa"/>
          </w:tcPr>
          <w:p>
            <w:pPr>
              <w:spacing w:line="240" w:lineRule="auto"/>
              <w:jc w:val="center"/>
              <w:rPr>
                <w:rFonts w:ascii="宋体"/>
              </w:rPr>
            </w:pPr>
            <w:r>
              <w:rPr>
                <w:rFonts w:hint="eastAsia" w:ascii="宋体"/>
              </w:rPr>
              <w:t>符号</w:t>
            </w:r>
          </w:p>
        </w:tc>
        <w:tc>
          <w:tcPr>
            <w:tcW w:w="992" w:type="dxa"/>
          </w:tcPr>
          <w:p>
            <w:pPr>
              <w:spacing w:line="240" w:lineRule="auto"/>
              <w:jc w:val="center"/>
              <w:rPr>
                <w:rFonts w:hint="default" w:ascii="宋体" w:eastAsia="宋体"/>
                <w:lang w:val="en-US" w:eastAsia="zh-CN"/>
              </w:rPr>
            </w:pPr>
            <w:r>
              <w:rPr>
                <w:rFonts w:hint="eastAsia" w:hAnsi="Cambria Math"/>
                <w:i w:val="0"/>
                <w:kern w:val="2"/>
                <w:sz w:val="21"/>
                <w:lang w:val="en-US" w:eastAsia="zh-CN"/>
              </w:rPr>
              <w:t>等效输入噪声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spacing w:line="240" w:lineRule="auto"/>
              <w:jc w:val="center"/>
              <w:rPr>
                <w:rFonts w:ascii="宋体"/>
              </w:rPr>
            </w:pPr>
            <w:r>
              <w:rPr>
                <w:rFonts w:hint="eastAsia" w:ascii="宋体"/>
              </w:rPr>
              <w:t>1</w:t>
            </w:r>
          </w:p>
        </w:tc>
        <w:tc>
          <w:tcPr>
            <w:tcW w:w="3402" w:type="dxa"/>
          </w:tcPr>
          <w:p>
            <w:pPr>
              <w:spacing w:line="240" w:lineRule="auto"/>
              <w:jc w:val="center"/>
              <w:rPr>
                <w:rFonts w:ascii="宋体"/>
              </w:rPr>
            </w:pPr>
            <w:r>
              <w:rPr>
                <w:rFonts w:hint="eastAsia" w:ascii="宋体"/>
              </w:rPr>
              <w:t>测量重复性（</w:t>
            </w:r>
            <w:r>
              <w:rPr>
                <w:rFonts w:hint="eastAsia" w:ascii="宋体"/>
                <w:lang w:val="en-US" w:eastAsia="zh-CN"/>
              </w:rPr>
              <w:t>dB</w:t>
            </w:r>
            <w:r>
              <w:rPr>
                <w:rFonts w:hint="eastAsia" w:ascii="宋体"/>
              </w:rPr>
              <w:t>）</w:t>
            </w:r>
          </w:p>
        </w:tc>
        <w:tc>
          <w:tcPr>
            <w:tcW w:w="709" w:type="dxa"/>
          </w:tcPr>
          <w:p>
            <w:pPr>
              <w:spacing w:line="240" w:lineRule="auto"/>
              <w:jc w:val="center"/>
              <w:rPr>
                <w:rFonts w:ascii="宋体"/>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1</m:t>
                    </m:r>
                    <m:ctrlPr>
                      <w:rPr>
                        <w:rFonts w:ascii="Cambria Math" w:hAnsi="Cambria Math"/>
                        <w:i/>
                        <w:kern w:val="2"/>
                        <w:sz w:val="21"/>
                      </w:rPr>
                    </m:ctrlPr>
                  </m:sub>
                </m:sSub>
              </m:oMath>
            </m:oMathPara>
          </w:p>
        </w:tc>
        <w:tc>
          <w:tcPr>
            <w:tcW w:w="992" w:type="dxa"/>
            <w:vAlign w:val="center"/>
          </w:tcPr>
          <w:p>
            <w:pPr>
              <w:spacing w:line="240" w:lineRule="auto"/>
              <w:jc w:val="center"/>
              <w:rPr>
                <w:rFonts w:hint="default" w:ascii="宋体" w:eastAsia="宋体"/>
                <w:lang w:val="en-US" w:eastAsia="zh-CN"/>
              </w:rPr>
            </w:pPr>
            <w:r>
              <w:rPr>
                <w:rFonts w:hint="eastAsia" w:ascii="宋体"/>
                <w:lang w:val="en-US" w:eastAsia="zh-CN"/>
              </w:rPr>
              <w:t>0.457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spacing w:line="240" w:lineRule="auto"/>
              <w:jc w:val="center"/>
              <w:rPr>
                <w:rFonts w:ascii="宋体"/>
              </w:rPr>
            </w:pPr>
            <w:r>
              <w:rPr>
                <w:rFonts w:hint="eastAsia" w:ascii="宋体"/>
              </w:rPr>
              <w:t>2</w:t>
            </w:r>
          </w:p>
        </w:tc>
        <w:tc>
          <w:tcPr>
            <w:tcW w:w="3402" w:type="dxa"/>
          </w:tcPr>
          <w:p>
            <w:pPr>
              <w:spacing w:line="240" w:lineRule="auto"/>
              <w:jc w:val="center"/>
              <w:rPr>
                <w:rFonts w:ascii="宋体"/>
              </w:rPr>
            </w:pPr>
            <w:r>
              <w:rPr>
                <w:rFonts w:hint="eastAsia" w:hAnsi="Cambria Math"/>
                <w:i w:val="0"/>
                <w:kern w:val="2"/>
                <w:sz w:val="21"/>
                <w:lang w:val="en-US" w:eastAsia="zh-CN"/>
              </w:rPr>
              <w:t>声放大模拟系统</w:t>
            </w:r>
            <w:r>
              <w:rPr>
                <w:rFonts w:hint="eastAsia" w:ascii="宋体"/>
              </w:rPr>
              <w:t>（</w:t>
            </w:r>
            <w:r>
              <w:rPr>
                <w:rFonts w:hint="eastAsia" w:ascii="宋体"/>
                <w:lang w:val="en-US" w:eastAsia="zh-CN"/>
              </w:rPr>
              <w:t>dB</w:t>
            </w:r>
            <w:r>
              <w:rPr>
                <w:rFonts w:hint="eastAsia" w:ascii="宋体"/>
              </w:rPr>
              <w:t>）</w:t>
            </w:r>
          </w:p>
        </w:tc>
        <w:tc>
          <w:tcPr>
            <w:tcW w:w="709" w:type="dxa"/>
          </w:tcPr>
          <w:p>
            <w:pPr>
              <w:spacing w:line="240" w:lineRule="auto"/>
              <w:jc w:val="center"/>
              <w:rPr>
                <w:rFonts w:ascii="宋体"/>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2</m:t>
                    </m:r>
                    <m:ctrlPr>
                      <w:rPr>
                        <w:rFonts w:ascii="Cambria Math" w:hAnsi="Cambria Math"/>
                        <w:i/>
                        <w:kern w:val="2"/>
                        <w:sz w:val="21"/>
                      </w:rPr>
                    </m:ctrlPr>
                  </m:sub>
                </m:sSub>
              </m:oMath>
            </m:oMathPara>
          </w:p>
        </w:tc>
        <w:tc>
          <w:tcPr>
            <w:tcW w:w="992" w:type="dxa"/>
            <w:vAlign w:val="center"/>
          </w:tcPr>
          <w:p>
            <w:pPr>
              <w:spacing w:line="240" w:lineRule="auto"/>
              <w:jc w:val="center"/>
              <w:rPr>
                <w:rFonts w:hint="default" w:ascii="宋体" w:eastAsia="宋体"/>
                <w:lang w:val="en-US" w:eastAsia="zh-CN"/>
              </w:rPr>
            </w:pPr>
            <w:r>
              <w:rPr>
                <w:rFonts w:hint="eastAsia" w:ascii="宋体"/>
                <w:lang w:val="en-US" w:eastAsia="zh-CN"/>
              </w:rPr>
              <w:t>0.053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spacing w:line="240" w:lineRule="auto"/>
              <w:jc w:val="center"/>
              <w:rPr>
                <w:rFonts w:ascii="宋体"/>
              </w:rPr>
            </w:pPr>
            <w:r>
              <w:rPr>
                <w:rFonts w:hint="eastAsia" w:ascii="宋体"/>
              </w:rPr>
              <w:t>3</w:t>
            </w:r>
          </w:p>
        </w:tc>
        <w:tc>
          <w:tcPr>
            <w:tcW w:w="3402" w:type="dxa"/>
          </w:tcPr>
          <w:p>
            <w:pPr>
              <w:spacing w:line="240" w:lineRule="auto"/>
              <w:jc w:val="center"/>
              <w:rPr>
                <w:rFonts w:ascii="宋体"/>
              </w:rPr>
            </w:pPr>
            <w:r>
              <w:rPr>
                <w:rFonts w:hint="eastAsia" w:hAnsi="Cambria Math"/>
                <w:i w:val="0"/>
                <w:kern w:val="2"/>
                <w:sz w:val="21"/>
                <w:lang w:val="en-US" w:eastAsia="zh-CN"/>
              </w:rPr>
              <w:t xml:space="preserve">数据修约 </w:t>
            </w:r>
            <w:r>
              <w:rPr>
                <w:rFonts w:hint="eastAsia" w:ascii="宋体"/>
              </w:rPr>
              <w:t>（</w:t>
            </w:r>
            <w:r>
              <w:rPr>
                <w:rFonts w:hint="eastAsia" w:ascii="宋体"/>
                <w:lang w:val="en-US" w:eastAsia="zh-CN"/>
              </w:rPr>
              <w:t>dB</w:t>
            </w:r>
            <w:r>
              <w:rPr>
                <w:rFonts w:hint="eastAsia" w:ascii="宋体"/>
              </w:rPr>
              <w:t>）</w:t>
            </w:r>
          </w:p>
        </w:tc>
        <w:tc>
          <w:tcPr>
            <w:tcW w:w="709" w:type="dxa"/>
          </w:tcPr>
          <w:p>
            <w:pPr>
              <w:spacing w:line="240" w:lineRule="auto"/>
              <w:jc w:val="center"/>
              <w:rPr>
                <w:rFonts w:ascii="宋体"/>
                <w:kern w:val="2"/>
                <w:sz w:val="21"/>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3</m:t>
                    </m:r>
                    <m:ctrlPr>
                      <w:rPr>
                        <w:rFonts w:ascii="Cambria Math" w:hAnsi="Cambria Math"/>
                        <w:i/>
                        <w:kern w:val="2"/>
                        <w:sz w:val="21"/>
                      </w:rPr>
                    </m:ctrlPr>
                  </m:sub>
                </m:sSub>
              </m:oMath>
            </m:oMathPara>
          </w:p>
        </w:tc>
        <w:tc>
          <w:tcPr>
            <w:tcW w:w="992" w:type="dxa"/>
          </w:tcPr>
          <w:p>
            <w:pPr>
              <w:spacing w:line="240" w:lineRule="auto"/>
              <w:jc w:val="center"/>
              <w:rPr>
                <w:rFonts w:hint="default" w:ascii="宋体" w:eastAsia="宋体"/>
                <w:lang w:val="en-US" w:eastAsia="zh-CN"/>
              </w:rPr>
            </w:pPr>
            <w:r>
              <w:rPr>
                <w:rFonts w:hint="eastAsia" w:ascii="宋体"/>
                <w:lang w:val="en-US" w:eastAsia="zh-CN"/>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gridSpan w:val="2"/>
          </w:tcPr>
          <w:p>
            <w:pPr>
              <w:spacing w:line="240" w:lineRule="auto"/>
              <w:jc w:val="center"/>
              <w:rPr>
                <w:rFonts w:ascii="宋体"/>
              </w:rPr>
            </w:pPr>
            <w:r>
              <w:rPr>
                <w:rFonts w:hint="eastAsia" w:ascii="宋体"/>
              </w:rPr>
              <w:t>合成标准不确定度（</w:t>
            </w:r>
            <w:r>
              <w:rPr>
                <w:rFonts w:hint="eastAsia" w:ascii="宋体"/>
                <w:lang w:val="en-US" w:eastAsia="zh-CN"/>
              </w:rPr>
              <w:t>dB</w:t>
            </w:r>
            <w:r>
              <w:rPr>
                <w:rFonts w:hint="eastAsia" w:ascii="宋体"/>
              </w:rPr>
              <w:t>）</w:t>
            </w:r>
          </w:p>
        </w:tc>
        <w:tc>
          <w:tcPr>
            <w:tcW w:w="709" w:type="dxa"/>
          </w:tcPr>
          <w:p>
            <w:pPr>
              <w:spacing w:line="240" w:lineRule="auto"/>
              <w:jc w:val="center"/>
              <w:rPr>
                <w:rFonts w:ascii="宋体"/>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c</m:t>
                    </m:r>
                    <m:ctrlPr>
                      <w:rPr>
                        <w:rFonts w:ascii="Cambria Math" w:hAnsi="Cambria Math"/>
                        <w:i/>
                        <w:kern w:val="2"/>
                        <w:sz w:val="21"/>
                      </w:rPr>
                    </m:ctrlPr>
                  </m:sub>
                </m:sSub>
              </m:oMath>
            </m:oMathPara>
          </w:p>
        </w:tc>
        <w:tc>
          <w:tcPr>
            <w:tcW w:w="992" w:type="dxa"/>
            <w:vAlign w:val="center"/>
          </w:tcPr>
          <w:p>
            <w:pPr>
              <w:spacing w:line="240" w:lineRule="auto"/>
              <w:jc w:val="center"/>
              <w:rPr>
                <w:rFonts w:hint="default" w:ascii="宋体" w:eastAsia="宋体"/>
                <w:lang w:val="en-US" w:eastAsia="zh-CN"/>
              </w:rPr>
            </w:pPr>
            <w:r>
              <w:rPr>
                <w:rFonts w:hint="eastAsia" w:ascii="宋体"/>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gridSpan w:val="2"/>
          </w:tcPr>
          <w:p>
            <w:pPr>
              <w:spacing w:line="240" w:lineRule="auto"/>
              <w:jc w:val="center"/>
              <w:rPr>
                <w:rFonts w:ascii="宋体"/>
              </w:rPr>
            </w:pPr>
            <w:r>
              <w:rPr>
                <w:rFonts w:hint="eastAsia" w:ascii="宋体"/>
              </w:rPr>
              <w:t>扩展不确定度（</w:t>
            </w:r>
            <w:r>
              <w:rPr>
                <w:rFonts w:ascii="宋体"/>
                <w:i/>
                <w:iCs/>
              </w:rPr>
              <w:t>k</w:t>
            </w:r>
            <w:r>
              <w:rPr>
                <w:rFonts w:ascii="宋体"/>
              </w:rPr>
              <w:t>=2</w:t>
            </w:r>
            <w:r>
              <w:rPr>
                <w:rFonts w:hint="eastAsia" w:ascii="宋体"/>
              </w:rPr>
              <w:t>）</w:t>
            </w:r>
            <w:r>
              <w:rPr>
                <w:rFonts w:ascii="宋体"/>
              </w:rPr>
              <w:t>/</w:t>
            </w:r>
            <w:r>
              <w:rPr>
                <w:rFonts w:hint="eastAsia" w:ascii="宋体"/>
              </w:rPr>
              <w:t>（</w:t>
            </w:r>
            <w:r>
              <w:rPr>
                <w:rFonts w:hint="eastAsia" w:ascii="宋体"/>
                <w:lang w:val="en-US" w:eastAsia="zh-CN"/>
              </w:rPr>
              <w:t>dB</w:t>
            </w:r>
            <w:r>
              <w:rPr>
                <w:rFonts w:hint="eastAsia" w:ascii="宋体"/>
              </w:rPr>
              <w:t>）</w:t>
            </w:r>
          </w:p>
        </w:tc>
        <w:tc>
          <w:tcPr>
            <w:tcW w:w="709" w:type="dxa"/>
          </w:tcPr>
          <w:p>
            <w:pPr>
              <w:spacing w:line="240" w:lineRule="auto"/>
              <w:jc w:val="center"/>
              <w:rPr>
                <w:rFonts w:ascii="宋体"/>
                <w:i/>
                <w:iCs/>
              </w:rPr>
            </w:pPr>
            <w:r>
              <w:rPr>
                <w:rFonts w:hint="eastAsia" w:ascii="宋体"/>
                <w:i/>
                <w:iCs/>
              </w:rPr>
              <w:t>U</w:t>
            </w:r>
          </w:p>
        </w:tc>
        <w:tc>
          <w:tcPr>
            <w:tcW w:w="992" w:type="dxa"/>
            <w:vAlign w:val="center"/>
          </w:tcPr>
          <w:p>
            <w:pPr>
              <w:spacing w:line="240" w:lineRule="auto"/>
              <w:jc w:val="center"/>
              <w:rPr>
                <w:rFonts w:hint="default" w:ascii="宋体" w:eastAsia="宋体"/>
                <w:lang w:val="en-US" w:eastAsia="zh-CN"/>
              </w:rPr>
            </w:pPr>
            <w:r>
              <w:rPr>
                <w:rFonts w:hint="eastAsia" w:ascii="宋体"/>
                <w:lang w:val="en-US" w:eastAsia="zh-CN"/>
              </w:rPr>
              <w:t>1.0</w:t>
            </w:r>
            <w:bookmarkStart w:id="3" w:name="_GoBack"/>
            <w:bookmarkEnd w:id="3"/>
          </w:p>
        </w:tc>
      </w:tr>
    </w:tbl>
    <w:p>
      <w:pPr>
        <w:spacing w:line="240" w:lineRule="auto"/>
        <w:rPr>
          <w:rFonts w:ascii="宋体"/>
        </w:rPr>
      </w:pPr>
    </w:p>
    <w:sectPr>
      <w:pgSz w:w="11909" w:h="16834"/>
      <w:pgMar w:top="1418" w:right="1418" w:bottom="1418" w:left="1418" w:header="851" w:footer="992" w:gutter="0"/>
      <w:cols w:space="425"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3</w:t>
    </w:r>
    <w:r>
      <w:rPr>
        <w:rStyle w:val="12"/>
      </w:rPr>
      <w:fldChar w:fldCharType="end"/>
    </w:r>
  </w:p>
  <w:p>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pPr>
      <w:pStyle w:val="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AE1060"/>
    <w:multiLevelType w:val="multilevel"/>
    <w:tmpl w:val="96AE1060"/>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
    <w:nsid w:val="C3353130"/>
    <w:multiLevelType w:val="multilevel"/>
    <w:tmpl w:val="C3353130"/>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2">
    <w:nsid w:val="FDCB49F1"/>
    <w:multiLevelType w:val="multilevel"/>
    <w:tmpl w:val="FDCB49F1"/>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3">
    <w:nsid w:val="00F7221C"/>
    <w:multiLevelType w:val="multilevel"/>
    <w:tmpl w:val="00F7221C"/>
    <w:lvl w:ilvl="0" w:tentative="0">
      <w:start w:val="1"/>
      <w:numFmt w:val="lowerLetter"/>
      <w:lvlText w:val="%1)"/>
      <w:lvlJc w:val="left"/>
      <w:pPr>
        <w:tabs>
          <w:tab w:val="left" w:pos="810"/>
        </w:tabs>
        <w:ind w:left="810" w:hanging="375"/>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4">
    <w:nsid w:val="25BB27A4"/>
    <w:multiLevelType w:val="multilevel"/>
    <w:tmpl w:val="25BB27A4"/>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5">
    <w:nsid w:val="3F3283BB"/>
    <w:multiLevelType w:val="singleLevel"/>
    <w:tmpl w:val="3F3283BB"/>
    <w:lvl w:ilvl="0" w:tentative="0">
      <w:start w:val="3"/>
      <w:numFmt w:val="decimal"/>
      <w:suff w:val="nothing"/>
      <w:lvlText w:val="（%1）"/>
      <w:lvlJc w:val="left"/>
    </w:lvl>
  </w:abstractNum>
  <w:abstractNum w:abstractNumId="6">
    <w:nsid w:val="55F32D7A"/>
    <w:multiLevelType w:val="multilevel"/>
    <w:tmpl w:val="55F32D7A"/>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7">
    <w:nsid w:val="6249937A"/>
    <w:multiLevelType w:val="multilevel"/>
    <w:tmpl w:val="6249937A"/>
    <w:lvl w:ilvl="0" w:tentative="0">
      <w:start w:val="1"/>
      <w:numFmt w:val="lowerLetter"/>
      <w:lvlText w:val="%1)"/>
      <w:lvlJc w:val="left"/>
      <w:pPr>
        <w:tabs>
          <w:tab w:val="left" w:pos="810"/>
        </w:tabs>
        <w:ind w:left="810" w:hanging="375"/>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8">
    <w:nsid w:val="64EE4A7F"/>
    <w:multiLevelType w:val="multilevel"/>
    <w:tmpl w:val="64EE4A7F"/>
    <w:lvl w:ilvl="0" w:tentative="0">
      <w:start w:val="1"/>
      <w:numFmt w:val="decimal"/>
      <w:lvlText w:val="%1"/>
      <w:lvlJc w:val="left"/>
      <w:pPr>
        <w:tabs>
          <w:tab w:val="left" w:pos="360"/>
        </w:tabs>
        <w:ind w:left="360" w:hanging="360"/>
      </w:pPr>
      <w:rPr>
        <w:rFonts w:hint="default"/>
      </w:rPr>
    </w:lvl>
    <w:lvl w:ilvl="1" w:tentative="0">
      <w:start w:val="1"/>
      <w:numFmt w:val="decimal"/>
      <w:isLgl/>
      <w:lvlText w:val="%1.%2"/>
      <w:lvlJc w:val="left"/>
      <w:pPr>
        <w:tabs>
          <w:tab w:val="left" w:pos="495"/>
        </w:tabs>
        <w:ind w:left="495" w:hanging="495"/>
      </w:pPr>
      <w:rPr>
        <w:rFonts w:hint="eastAsia" w:ascii="黑体" w:eastAsia="黑体"/>
      </w:rPr>
    </w:lvl>
    <w:lvl w:ilvl="2" w:tentative="0">
      <w:start w:val="1"/>
      <w:numFmt w:val="decimal"/>
      <w:isLgl/>
      <w:lvlText w:val="%1.%2.%3"/>
      <w:lvlJc w:val="left"/>
      <w:pPr>
        <w:tabs>
          <w:tab w:val="left" w:pos="720"/>
        </w:tabs>
        <w:ind w:left="720" w:hanging="720"/>
      </w:pPr>
      <w:rPr>
        <w:rFonts w:hint="eastAsia" w:ascii="黑体" w:eastAsia="黑体"/>
        <w:i w:val="0"/>
        <w:vertAlign w:val="baseline"/>
      </w:rPr>
    </w:lvl>
    <w:lvl w:ilvl="3" w:tentative="0">
      <w:start w:val="1"/>
      <w:numFmt w:val="decimal"/>
      <w:isLgl/>
      <w:lvlText w:val="%1.%2.%3.%4"/>
      <w:lvlJc w:val="left"/>
      <w:pPr>
        <w:tabs>
          <w:tab w:val="left" w:pos="720"/>
        </w:tabs>
        <w:ind w:left="720" w:hanging="720"/>
      </w:pPr>
      <w:rPr>
        <w:rFonts w:hint="eastAsia" w:ascii="黑体" w:eastAsia="黑体"/>
        <w:i w:val="0"/>
        <w:sz w:val="21"/>
        <w:szCs w:val="21"/>
        <w:vertAlign w:val="baseline"/>
      </w:rPr>
    </w:lvl>
    <w:lvl w:ilvl="4" w:tentative="0">
      <w:start w:val="1"/>
      <w:numFmt w:val="decimal"/>
      <w:isLgl/>
      <w:lvlText w:val="%1.%2.%3.%4.%5"/>
      <w:lvlJc w:val="left"/>
      <w:pPr>
        <w:tabs>
          <w:tab w:val="left" w:pos="1080"/>
        </w:tabs>
        <w:ind w:left="1080" w:hanging="1080"/>
      </w:pPr>
      <w:rPr>
        <w:rFonts w:hint="eastAsia" w:ascii="黑体" w:eastAsia="黑体"/>
      </w:rPr>
    </w:lvl>
    <w:lvl w:ilvl="5" w:tentative="0">
      <w:start w:val="1"/>
      <w:numFmt w:val="decimal"/>
      <w:isLgl/>
      <w:lvlText w:val="%1.%2.%3.%4.%5.%6"/>
      <w:lvlJc w:val="left"/>
      <w:pPr>
        <w:tabs>
          <w:tab w:val="left" w:pos="1080"/>
        </w:tabs>
        <w:ind w:left="1080" w:hanging="1080"/>
      </w:pPr>
      <w:rPr>
        <w:rFonts w:hint="default"/>
      </w:rPr>
    </w:lvl>
    <w:lvl w:ilvl="6" w:tentative="0">
      <w:start w:val="1"/>
      <w:numFmt w:val="decimal"/>
      <w:isLgl/>
      <w:lvlText w:val="%1.%2.%3.%4.%5.%6.%7"/>
      <w:lvlJc w:val="left"/>
      <w:pPr>
        <w:tabs>
          <w:tab w:val="left" w:pos="1080"/>
        </w:tabs>
        <w:ind w:left="1080" w:hanging="1080"/>
      </w:pPr>
      <w:rPr>
        <w:rFonts w:hint="default"/>
      </w:rPr>
    </w:lvl>
    <w:lvl w:ilvl="7" w:tentative="0">
      <w:start w:val="1"/>
      <w:numFmt w:val="decimal"/>
      <w:isLgl/>
      <w:lvlText w:val="%1.%2.%3.%4.%5.%6.%7.%8"/>
      <w:lvlJc w:val="left"/>
      <w:pPr>
        <w:tabs>
          <w:tab w:val="left" w:pos="1440"/>
        </w:tabs>
        <w:ind w:left="1440" w:hanging="1440"/>
      </w:pPr>
      <w:rPr>
        <w:rFonts w:hint="default"/>
      </w:rPr>
    </w:lvl>
    <w:lvl w:ilvl="8" w:tentative="0">
      <w:start w:val="1"/>
      <w:numFmt w:val="decimal"/>
      <w:isLgl/>
      <w:lvlText w:val="%1.%2.%3.%4.%5.%6.%7.%8.%9"/>
      <w:lvlJc w:val="left"/>
      <w:pPr>
        <w:tabs>
          <w:tab w:val="left" w:pos="1440"/>
        </w:tabs>
        <w:ind w:left="1440" w:hanging="1440"/>
      </w:pPr>
      <w:rPr>
        <w:rFonts w:hint="default"/>
      </w:rPr>
    </w:lvl>
  </w:abstractNum>
  <w:num w:numId="1">
    <w:abstractNumId w:val="8"/>
  </w:num>
  <w:num w:numId="2">
    <w:abstractNumId w:val="3"/>
  </w:num>
  <w:num w:numId="3">
    <w:abstractNumId w:val="7"/>
  </w:num>
  <w:num w:numId="4">
    <w:abstractNumId w:val="6"/>
  </w:num>
  <w:num w:numId="5">
    <w:abstractNumId w:val="4"/>
  </w:num>
  <w:num w:numId="6">
    <w:abstractNumId w:val="1"/>
  </w:num>
  <w:num w:numId="7">
    <w:abstractNumId w:val="5"/>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20"/>
  <w:drawingGridVerticalSpacing w:val="104"/>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MwYjRjMjdhOTdkNTI2MWU5NjdiOGI1Y2ExMTU4ZGEifQ=="/>
  </w:docVars>
  <w:rsids>
    <w:rsidRoot w:val="0073507A"/>
    <w:rsid w:val="00000A7C"/>
    <w:rsid w:val="000016FF"/>
    <w:rsid w:val="00001B58"/>
    <w:rsid w:val="00002D02"/>
    <w:rsid w:val="00006977"/>
    <w:rsid w:val="00006B0F"/>
    <w:rsid w:val="00010BF6"/>
    <w:rsid w:val="00011AF1"/>
    <w:rsid w:val="00012407"/>
    <w:rsid w:val="00015554"/>
    <w:rsid w:val="000157C3"/>
    <w:rsid w:val="000158A8"/>
    <w:rsid w:val="000163F7"/>
    <w:rsid w:val="00016D81"/>
    <w:rsid w:val="00016E35"/>
    <w:rsid w:val="00017D6F"/>
    <w:rsid w:val="00017E9F"/>
    <w:rsid w:val="000200E2"/>
    <w:rsid w:val="00020106"/>
    <w:rsid w:val="00020163"/>
    <w:rsid w:val="00021B17"/>
    <w:rsid w:val="00021E13"/>
    <w:rsid w:val="00024375"/>
    <w:rsid w:val="0002536D"/>
    <w:rsid w:val="000256E7"/>
    <w:rsid w:val="000263CF"/>
    <w:rsid w:val="00026BBE"/>
    <w:rsid w:val="00027808"/>
    <w:rsid w:val="000303D7"/>
    <w:rsid w:val="000307D6"/>
    <w:rsid w:val="00030908"/>
    <w:rsid w:val="00030AB0"/>
    <w:rsid w:val="000317AE"/>
    <w:rsid w:val="00034941"/>
    <w:rsid w:val="00034A22"/>
    <w:rsid w:val="00036BC4"/>
    <w:rsid w:val="00036ECF"/>
    <w:rsid w:val="00037C27"/>
    <w:rsid w:val="00040DD2"/>
    <w:rsid w:val="000416B9"/>
    <w:rsid w:val="0004232F"/>
    <w:rsid w:val="00051BF9"/>
    <w:rsid w:val="00052E67"/>
    <w:rsid w:val="000538D9"/>
    <w:rsid w:val="000550AB"/>
    <w:rsid w:val="00056321"/>
    <w:rsid w:val="00057109"/>
    <w:rsid w:val="00057820"/>
    <w:rsid w:val="00060FB0"/>
    <w:rsid w:val="00062179"/>
    <w:rsid w:val="000637D9"/>
    <w:rsid w:val="00063BB2"/>
    <w:rsid w:val="0006571A"/>
    <w:rsid w:val="00066979"/>
    <w:rsid w:val="00066FA8"/>
    <w:rsid w:val="00071D47"/>
    <w:rsid w:val="00071FA5"/>
    <w:rsid w:val="0007208C"/>
    <w:rsid w:val="00072B3C"/>
    <w:rsid w:val="00072CBB"/>
    <w:rsid w:val="00073275"/>
    <w:rsid w:val="000740EC"/>
    <w:rsid w:val="00074279"/>
    <w:rsid w:val="00075409"/>
    <w:rsid w:val="00075C53"/>
    <w:rsid w:val="00075F02"/>
    <w:rsid w:val="00080B4B"/>
    <w:rsid w:val="00081893"/>
    <w:rsid w:val="000818C5"/>
    <w:rsid w:val="00081ACB"/>
    <w:rsid w:val="00082C52"/>
    <w:rsid w:val="00082FAA"/>
    <w:rsid w:val="00084639"/>
    <w:rsid w:val="00084935"/>
    <w:rsid w:val="0008536F"/>
    <w:rsid w:val="00087A98"/>
    <w:rsid w:val="00090909"/>
    <w:rsid w:val="00090C1F"/>
    <w:rsid w:val="00090E8C"/>
    <w:rsid w:val="00092887"/>
    <w:rsid w:val="0009472C"/>
    <w:rsid w:val="00097878"/>
    <w:rsid w:val="000A6845"/>
    <w:rsid w:val="000A6C8D"/>
    <w:rsid w:val="000A785E"/>
    <w:rsid w:val="000B01B4"/>
    <w:rsid w:val="000B15EB"/>
    <w:rsid w:val="000B23D1"/>
    <w:rsid w:val="000B28F7"/>
    <w:rsid w:val="000B2AD2"/>
    <w:rsid w:val="000B3110"/>
    <w:rsid w:val="000B37BF"/>
    <w:rsid w:val="000B6CA7"/>
    <w:rsid w:val="000C1796"/>
    <w:rsid w:val="000C32D8"/>
    <w:rsid w:val="000C53C5"/>
    <w:rsid w:val="000C546A"/>
    <w:rsid w:val="000C733E"/>
    <w:rsid w:val="000D01CD"/>
    <w:rsid w:val="000D084A"/>
    <w:rsid w:val="000D37E6"/>
    <w:rsid w:val="000D3A47"/>
    <w:rsid w:val="000D3B3F"/>
    <w:rsid w:val="000D4A51"/>
    <w:rsid w:val="000D57E1"/>
    <w:rsid w:val="000D635A"/>
    <w:rsid w:val="000E0423"/>
    <w:rsid w:val="000E09CD"/>
    <w:rsid w:val="000E2A31"/>
    <w:rsid w:val="000E5846"/>
    <w:rsid w:val="000E5DAA"/>
    <w:rsid w:val="000E72D5"/>
    <w:rsid w:val="000E7BC6"/>
    <w:rsid w:val="000F327E"/>
    <w:rsid w:val="000F4612"/>
    <w:rsid w:val="000F57F9"/>
    <w:rsid w:val="000F5968"/>
    <w:rsid w:val="000F5CCC"/>
    <w:rsid w:val="000F6A59"/>
    <w:rsid w:val="000F7316"/>
    <w:rsid w:val="001005A1"/>
    <w:rsid w:val="001027C9"/>
    <w:rsid w:val="00105692"/>
    <w:rsid w:val="0010657D"/>
    <w:rsid w:val="00106EAD"/>
    <w:rsid w:val="001071F0"/>
    <w:rsid w:val="001073A0"/>
    <w:rsid w:val="001079CF"/>
    <w:rsid w:val="00111DE0"/>
    <w:rsid w:val="00112A87"/>
    <w:rsid w:val="0011307F"/>
    <w:rsid w:val="001132F4"/>
    <w:rsid w:val="001137F0"/>
    <w:rsid w:val="00113DCB"/>
    <w:rsid w:val="001156F4"/>
    <w:rsid w:val="001158DB"/>
    <w:rsid w:val="00116CAC"/>
    <w:rsid w:val="0012074B"/>
    <w:rsid w:val="00121CE0"/>
    <w:rsid w:val="00122F47"/>
    <w:rsid w:val="00124288"/>
    <w:rsid w:val="00125761"/>
    <w:rsid w:val="0012694E"/>
    <w:rsid w:val="00126FFF"/>
    <w:rsid w:val="001320C5"/>
    <w:rsid w:val="00132B0A"/>
    <w:rsid w:val="00133271"/>
    <w:rsid w:val="00133AF6"/>
    <w:rsid w:val="00135791"/>
    <w:rsid w:val="0014000B"/>
    <w:rsid w:val="001402A6"/>
    <w:rsid w:val="001446D9"/>
    <w:rsid w:val="00146160"/>
    <w:rsid w:val="0015177E"/>
    <w:rsid w:val="00152C49"/>
    <w:rsid w:val="00152CBE"/>
    <w:rsid w:val="001531BE"/>
    <w:rsid w:val="00153253"/>
    <w:rsid w:val="001536DD"/>
    <w:rsid w:val="00153788"/>
    <w:rsid w:val="00153C05"/>
    <w:rsid w:val="00157DA1"/>
    <w:rsid w:val="00165FEF"/>
    <w:rsid w:val="00170E6E"/>
    <w:rsid w:val="001746EF"/>
    <w:rsid w:val="0017507D"/>
    <w:rsid w:val="0017610A"/>
    <w:rsid w:val="00176ECB"/>
    <w:rsid w:val="001779D0"/>
    <w:rsid w:val="00177D1D"/>
    <w:rsid w:val="00177FE8"/>
    <w:rsid w:val="00183650"/>
    <w:rsid w:val="0018397B"/>
    <w:rsid w:val="0018465F"/>
    <w:rsid w:val="00184A45"/>
    <w:rsid w:val="00184A6A"/>
    <w:rsid w:val="00184EB7"/>
    <w:rsid w:val="001949E5"/>
    <w:rsid w:val="00196453"/>
    <w:rsid w:val="001969B2"/>
    <w:rsid w:val="00196EFC"/>
    <w:rsid w:val="001970C2"/>
    <w:rsid w:val="00197C70"/>
    <w:rsid w:val="001A1272"/>
    <w:rsid w:val="001A3189"/>
    <w:rsid w:val="001A3253"/>
    <w:rsid w:val="001A488F"/>
    <w:rsid w:val="001A4E80"/>
    <w:rsid w:val="001A5334"/>
    <w:rsid w:val="001A5D82"/>
    <w:rsid w:val="001A7343"/>
    <w:rsid w:val="001B1BB1"/>
    <w:rsid w:val="001B3470"/>
    <w:rsid w:val="001B3596"/>
    <w:rsid w:val="001B5F52"/>
    <w:rsid w:val="001C0313"/>
    <w:rsid w:val="001C0375"/>
    <w:rsid w:val="001C1618"/>
    <w:rsid w:val="001C1A40"/>
    <w:rsid w:val="001C3F4A"/>
    <w:rsid w:val="001C4594"/>
    <w:rsid w:val="001C5BF1"/>
    <w:rsid w:val="001C5F3E"/>
    <w:rsid w:val="001C6947"/>
    <w:rsid w:val="001C7673"/>
    <w:rsid w:val="001D0C58"/>
    <w:rsid w:val="001D16DA"/>
    <w:rsid w:val="001D3981"/>
    <w:rsid w:val="001D4FB2"/>
    <w:rsid w:val="001D5242"/>
    <w:rsid w:val="001D6214"/>
    <w:rsid w:val="001D6734"/>
    <w:rsid w:val="001E064F"/>
    <w:rsid w:val="001E2E72"/>
    <w:rsid w:val="001E2FA7"/>
    <w:rsid w:val="001E433B"/>
    <w:rsid w:val="001E64D3"/>
    <w:rsid w:val="001E6570"/>
    <w:rsid w:val="001E68C3"/>
    <w:rsid w:val="001E716B"/>
    <w:rsid w:val="001F0336"/>
    <w:rsid w:val="001F03ED"/>
    <w:rsid w:val="001F3A3B"/>
    <w:rsid w:val="001F68D8"/>
    <w:rsid w:val="00200AD6"/>
    <w:rsid w:val="00205AA0"/>
    <w:rsid w:val="002060F3"/>
    <w:rsid w:val="00206B4D"/>
    <w:rsid w:val="00206E15"/>
    <w:rsid w:val="0020764B"/>
    <w:rsid w:val="00207F2F"/>
    <w:rsid w:val="00207F46"/>
    <w:rsid w:val="00211C30"/>
    <w:rsid w:val="00211CEE"/>
    <w:rsid w:val="00212C80"/>
    <w:rsid w:val="00213E35"/>
    <w:rsid w:val="002179D5"/>
    <w:rsid w:val="00220D77"/>
    <w:rsid w:val="00222E9D"/>
    <w:rsid w:val="00224ED7"/>
    <w:rsid w:val="00231B7E"/>
    <w:rsid w:val="00232E83"/>
    <w:rsid w:val="002331E9"/>
    <w:rsid w:val="00234BB1"/>
    <w:rsid w:val="002351C0"/>
    <w:rsid w:val="00235595"/>
    <w:rsid w:val="002401F1"/>
    <w:rsid w:val="00240DD0"/>
    <w:rsid w:val="0024185D"/>
    <w:rsid w:val="002428FB"/>
    <w:rsid w:val="00243646"/>
    <w:rsid w:val="002441E4"/>
    <w:rsid w:val="002453E4"/>
    <w:rsid w:val="0024547E"/>
    <w:rsid w:val="0024790D"/>
    <w:rsid w:val="00247D5F"/>
    <w:rsid w:val="00247EDC"/>
    <w:rsid w:val="00250DD4"/>
    <w:rsid w:val="00251EC6"/>
    <w:rsid w:val="0025219E"/>
    <w:rsid w:val="002528CC"/>
    <w:rsid w:val="00252E17"/>
    <w:rsid w:val="00253D27"/>
    <w:rsid w:val="002558FA"/>
    <w:rsid w:val="0025705F"/>
    <w:rsid w:val="00257749"/>
    <w:rsid w:val="002605D0"/>
    <w:rsid w:val="0026215C"/>
    <w:rsid w:val="0026239E"/>
    <w:rsid w:val="00262A76"/>
    <w:rsid w:val="00263501"/>
    <w:rsid w:val="00264915"/>
    <w:rsid w:val="0026533E"/>
    <w:rsid w:val="002705C7"/>
    <w:rsid w:val="0027067C"/>
    <w:rsid w:val="00271A0A"/>
    <w:rsid w:val="00272B42"/>
    <w:rsid w:val="002743E0"/>
    <w:rsid w:val="00275162"/>
    <w:rsid w:val="00281454"/>
    <w:rsid w:val="002817C0"/>
    <w:rsid w:val="00281C1D"/>
    <w:rsid w:val="0028237D"/>
    <w:rsid w:val="002834F2"/>
    <w:rsid w:val="0028521A"/>
    <w:rsid w:val="0028545F"/>
    <w:rsid w:val="002865DD"/>
    <w:rsid w:val="00286CE2"/>
    <w:rsid w:val="0029112F"/>
    <w:rsid w:val="00292B46"/>
    <w:rsid w:val="0029377C"/>
    <w:rsid w:val="002941EE"/>
    <w:rsid w:val="00294F4B"/>
    <w:rsid w:val="0029586A"/>
    <w:rsid w:val="00296ABE"/>
    <w:rsid w:val="00297239"/>
    <w:rsid w:val="002A0255"/>
    <w:rsid w:val="002A0E28"/>
    <w:rsid w:val="002A23AE"/>
    <w:rsid w:val="002A2929"/>
    <w:rsid w:val="002A3E24"/>
    <w:rsid w:val="002A4D8D"/>
    <w:rsid w:val="002A621B"/>
    <w:rsid w:val="002A6FD7"/>
    <w:rsid w:val="002A7198"/>
    <w:rsid w:val="002B2943"/>
    <w:rsid w:val="002B30E5"/>
    <w:rsid w:val="002B3902"/>
    <w:rsid w:val="002B43AF"/>
    <w:rsid w:val="002B466D"/>
    <w:rsid w:val="002B4A98"/>
    <w:rsid w:val="002B71BE"/>
    <w:rsid w:val="002B7A62"/>
    <w:rsid w:val="002C098D"/>
    <w:rsid w:val="002C0F60"/>
    <w:rsid w:val="002C120A"/>
    <w:rsid w:val="002C48D5"/>
    <w:rsid w:val="002C59CC"/>
    <w:rsid w:val="002C7986"/>
    <w:rsid w:val="002D0240"/>
    <w:rsid w:val="002D0BEB"/>
    <w:rsid w:val="002D21DC"/>
    <w:rsid w:val="002D42F6"/>
    <w:rsid w:val="002D5666"/>
    <w:rsid w:val="002E1571"/>
    <w:rsid w:val="002E25A7"/>
    <w:rsid w:val="002E4298"/>
    <w:rsid w:val="002E4D8D"/>
    <w:rsid w:val="002E5B1A"/>
    <w:rsid w:val="002E5B7D"/>
    <w:rsid w:val="002E5B88"/>
    <w:rsid w:val="002E6D9A"/>
    <w:rsid w:val="002E7B9E"/>
    <w:rsid w:val="002F04C8"/>
    <w:rsid w:val="002F0843"/>
    <w:rsid w:val="002F203E"/>
    <w:rsid w:val="002F38A2"/>
    <w:rsid w:val="002F4617"/>
    <w:rsid w:val="002F5DAF"/>
    <w:rsid w:val="002F6F09"/>
    <w:rsid w:val="002F754A"/>
    <w:rsid w:val="002F78B7"/>
    <w:rsid w:val="003021FE"/>
    <w:rsid w:val="003034F4"/>
    <w:rsid w:val="00303E4F"/>
    <w:rsid w:val="003045B3"/>
    <w:rsid w:val="00306786"/>
    <w:rsid w:val="00310AD3"/>
    <w:rsid w:val="00310E0E"/>
    <w:rsid w:val="003110D3"/>
    <w:rsid w:val="00311236"/>
    <w:rsid w:val="00311505"/>
    <w:rsid w:val="003133C2"/>
    <w:rsid w:val="00313647"/>
    <w:rsid w:val="00317C79"/>
    <w:rsid w:val="00317F5D"/>
    <w:rsid w:val="00320265"/>
    <w:rsid w:val="00320ECE"/>
    <w:rsid w:val="003212BF"/>
    <w:rsid w:val="0032185E"/>
    <w:rsid w:val="0032498F"/>
    <w:rsid w:val="00325197"/>
    <w:rsid w:val="00326FED"/>
    <w:rsid w:val="00327628"/>
    <w:rsid w:val="00327DEE"/>
    <w:rsid w:val="003305C5"/>
    <w:rsid w:val="0033549C"/>
    <w:rsid w:val="003355E5"/>
    <w:rsid w:val="0033588B"/>
    <w:rsid w:val="00335B78"/>
    <w:rsid w:val="00336A4F"/>
    <w:rsid w:val="003375E5"/>
    <w:rsid w:val="00337D0C"/>
    <w:rsid w:val="00340393"/>
    <w:rsid w:val="003422E8"/>
    <w:rsid w:val="00342EE8"/>
    <w:rsid w:val="003435BF"/>
    <w:rsid w:val="003439D9"/>
    <w:rsid w:val="00344175"/>
    <w:rsid w:val="00344A88"/>
    <w:rsid w:val="00344CCA"/>
    <w:rsid w:val="00345456"/>
    <w:rsid w:val="00346337"/>
    <w:rsid w:val="00350B71"/>
    <w:rsid w:val="00353F62"/>
    <w:rsid w:val="0035410F"/>
    <w:rsid w:val="003563FF"/>
    <w:rsid w:val="00356CDF"/>
    <w:rsid w:val="00357633"/>
    <w:rsid w:val="00357B8C"/>
    <w:rsid w:val="0036126D"/>
    <w:rsid w:val="00361941"/>
    <w:rsid w:val="00361963"/>
    <w:rsid w:val="003635AA"/>
    <w:rsid w:val="00365048"/>
    <w:rsid w:val="00365101"/>
    <w:rsid w:val="00365386"/>
    <w:rsid w:val="00371979"/>
    <w:rsid w:val="003767FB"/>
    <w:rsid w:val="0037698B"/>
    <w:rsid w:val="00377B6E"/>
    <w:rsid w:val="00377B7E"/>
    <w:rsid w:val="003800DF"/>
    <w:rsid w:val="00381FDC"/>
    <w:rsid w:val="00382DBA"/>
    <w:rsid w:val="00383FBF"/>
    <w:rsid w:val="003865E5"/>
    <w:rsid w:val="00387C2E"/>
    <w:rsid w:val="003905C9"/>
    <w:rsid w:val="003915CB"/>
    <w:rsid w:val="00391D61"/>
    <w:rsid w:val="00392379"/>
    <w:rsid w:val="00392C12"/>
    <w:rsid w:val="003936AD"/>
    <w:rsid w:val="003937C5"/>
    <w:rsid w:val="003952F6"/>
    <w:rsid w:val="00395815"/>
    <w:rsid w:val="00395AB0"/>
    <w:rsid w:val="003971EA"/>
    <w:rsid w:val="003A1136"/>
    <w:rsid w:val="003A2A6F"/>
    <w:rsid w:val="003A4F1F"/>
    <w:rsid w:val="003A6120"/>
    <w:rsid w:val="003A75CD"/>
    <w:rsid w:val="003B19BA"/>
    <w:rsid w:val="003B1F9A"/>
    <w:rsid w:val="003B341C"/>
    <w:rsid w:val="003B402C"/>
    <w:rsid w:val="003B4BA8"/>
    <w:rsid w:val="003B572F"/>
    <w:rsid w:val="003B6A4E"/>
    <w:rsid w:val="003B7133"/>
    <w:rsid w:val="003B7C22"/>
    <w:rsid w:val="003B7E4E"/>
    <w:rsid w:val="003C0673"/>
    <w:rsid w:val="003C0B38"/>
    <w:rsid w:val="003C0BD0"/>
    <w:rsid w:val="003C1001"/>
    <w:rsid w:val="003C134C"/>
    <w:rsid w:val="003C3234"/>
    <w:rsid w:val="003C56B1"/>
    <w:rsid w:val="003C5A2E"/>
    <w:rsid w:val="003C5FBB"/>
    <w:rsid w:val="003C6DFA"/>
    <w:rsid w:val="003C78DD"/>
    <w:rsid w:val="003D1BC7"/>
    <w:rsid w:val="003D68D3"/>
    <w:rsid w:val="003D6998"/>
    <w:rsid w:val="003D7429"/>
    <w:rsid w:val="003E0934"/>
    <w:rsid w:val="003E17F9"/>
    <w:rsid w:val="003E1831"/>
    <w:rsid w:val="003E2671"/>
    <w:rsid w:val="003E4B0F"/>
    <w:rsid w:val="003E6E26"/>
    <w:rsid w:val="003E7347"/>
    <w:rsid w:val="003E7923"/>
    <w:rsid w:val="003E7C25"/>
    <w:rsid w:val="003F008C"/>
    <w:rsid w:val="003F0712"/>
    <w:rsid w:val="003F0DA0"/>
    <w:rsid w:val="003F0F15"/>
    <w:rsid w:val="003F1F6E"/>
    <w:rsid w:val="003F204E"/>
    <w:rsid w:val="003F3689"/>
    <w:rsid w:val="003F4175"/>
    <w:rsid w:val="003F4E43"/>
    <w:rsid w:val="003F512E"/>
    <w:rsid w:val="003F70DF"/>
    <w:rsid w:val="004058DA"/>
    <w:rsid w:val="004059C6"/>
    <w:rsid w:val="00407834"/>
    <w:rsid w:val="004119D6"/>
    <w:rsid w:val="00414586"/>
    <w:rsid w:val="0041548A"/>
    <w:rsid w:val="00415D12"/>
    <w:rsid w:val="0041635C"/>
    <w:rsid w:val="00417A80"/>
    <w:rsid w:val="00417E65"/>
    <w:rsid w:val="00422B75"/>
    <w:rsid w:val="00423CB7"/>
    <w:rsid w:val="00424238"/>
    <w:rsid w:val="00432312"/>
    <w:rsid w:val="0043319B"/>
    <w:rsid w:val="004340A3"/>
    <w:rsid w:val="004347C5"/>
    <w:rsid w:val="00435E64"/>
    <w:rsid w:val="00435F6E"/>
    <w:rsid w:val="004364B9"/>
    <w:rsid w:val="00436B6A"/>
    <w:rsid w:val="00436BAF"/>
    <w:rsid w:val="0043746D"/>
    <w:rsid w:val="00437601"/>
    <w:rsid w:val="00440482"/>
    <w:rsid w:val="00441B6E"/>
    <w:rsid w:val="00441C72"/>
    <w:rsid w:val="0044201C"/>
    <w:rsid w:val="00443846"/>
    <w:rsid w:val="0044433D"/>
    <w:rsid w:val="004454CC"/>
    <w:rsid w:val="00446490"/>
    <w:rsid w:val="0044662B"/>
    <w:rsid w:val="00447C65"/>
    <w:rsid w:val="0045320D"/>
    <w:rsid w:val="00454409"/>
    <w:rsid w:val="00455C0A"/>
    <w:rsid w:val="00455EEA"/>
    <w:rsid w:val="00456365"/>
    <w:rsid w:val="0045701B"/>
    <w:rsid w:val="004573B9"/>
    <w:rsid w:val="00457A0F"/>
    <w:rsid w:val="00457CCD"/>
    <w:rsid w:val="00460E2C"/>
    <w:rsid w:val="00461F15"/>
    <w:rsid w:val="00461F9A"/>
    <w:rsid w:val="0046234A"/>
    <w:rsid w:val="00463D6B"/>
    <w:rsid w:val="00464055"/>
    <w:rsid w:val="0046406F"/>
    <w:rsid w:val="004655FC"/>
    <w:rsid w:val="00470997"/>
    <w:rsid w:val="004709A9"/>
    <w:rsid w:val="00474351"/>
    <w:rsid w:val="00474457"/>
    <w:rsid w:val="00475CB1"/>
    <w:rsid w:val="00475FB2"/>
    <w:rsid w:val="004767DB"/>
    <w:rsid w:val="004777B7"/>
    <w:rsid w:val="00477D53"/>
    <w:rsid w:val="00480878"/>
    <w:rsid w:val="0048484D"/>
    <w:rsid w:val="00486FFD"/>
    <w:rsid w:val="00487072"/>
    <w:rsid w:val="00487476"/>
    <w:rsid w:val="00491A59"/>
    <w:rsid w:val="00495635"/>
    <w:rsid w:val="004962B0"/>
    <w:rsid w:val="00497664"/>
    <w:rsid w:val="004A002A"/>
    <w:rsid w:val="004A00D7"/>
    <w:rsid w:val="004A09C2"/>
    <w:rsid w:val="004A0BF2"/>
    <w:rsid w:val="004A0ED1"/>
    <w:rsid w:val="004A2F5B"/>
    <w:rsid w:val="004A4538"/>
    <w:rsid w:val="004A4580"/>
    <w:rsid w:val="004A52B9"/>
    <w:rsid w:val="004A60FA"/>
    <w:rsid w:val="004A6577"/>
    <w:rsid w:val="004A6C3A"/>
    <w:rsid w:val="004A70D6"/>
    <w:rsid w:val="004B14CC"/>
    <w:rsid w:val="004B27E0"/>
    <w:rsid w:val="004B2AE5"/>
    <w:rsid w:val="004B3A74"/>
    <w:rsid w:val="004B44CE"/>
    <w:rsid w:val="004B4B64"/>
    <w:rsid w:val="004B64AD"/>
    <w:rsid w:val="004B6601"/>
    <w:rsid w:val="004B6967"/>
    <w:rsid w:val="004B7046"/>
    <w:rsid w:val="004C1046"/>
    <w:rsid w:val="004C16F5"/>
    <w:rsid w:val="004C1BDE"/>
    <w:rsid w:val="004C1CB3"/>
    <w:rsid w:val="004C4A85"/>
    <w:rsid w:val="004C51B3"/>
    <w:rsid w:val="004C6C02"/>
    <w:rsid w:val="004C6DEE"/>
    <w:rsid w:val="004C6E90"/>
    <w:rsid w:val="004C7808"/>
    <w:rsid w:val="004C781A"/>
    <w:rsid w:val="004C784D"/>
    <w:rsid w:val="004C795C"/>
    <w:rsid w:val="004D0251"/>
    <w:rsid w:val="004D16A6"/>
    <w:rsid w:val="004D2314"/>
    <w:rsid w:val="004D26DC"/>
    <w:rsid w:val="004D39A1"/>
    <w:rsid w:val="004D4191"/>
    <w:rsid w:val="004D5BDC"/>
    <w:rsid w:val="004D6145"/>
    <w:rsid w:val="004E10FB"/>
    <w:rsid w:val="004E1DDF"/>
    <w:rsid w:val="004E1FB0"/>
    <w:rsid w:val="004E5ECF"/>
    <w:rsid w:val="004E6B85"/>
    <w:rsid w:val="004E7230"/>
    <w:rsid w:val="004E762E"/>
    <w:rsid w:val="004F065E"/>
    <w:rsid w:val="004F1619"/>
    <w:rsid w:val="004F3D77"/>
    <w:rsid w:val="004F48CD"/>
    <w:rsid w:val="004F4B7D"/>
    <w:rsid w:val="004F5550"/>
    <w:rsid w:val="004F7F6F"/>
    <w:rsid w:val="00500078"/>
    <w:rsid w:val="005005F0"/>
    <w:rsid w:val="00501831"/>
    <w:rsid w:val="0050255D"/>
    <w:rsid w:val="00502C13"/>
    <w:rsid w:val="00502FA1"/>
    <w:rsid w:val="00503D51"/>
    <w:rsid w:val="00505050"/>
    <w:rsid w:val="005067E3"/>
    <w:rsid w:val="00510518"/>
    <w:rsid w:val="00512408"/>
    <w:rsid w:val="00512AE0"/>
    <w:rsid w:val="005139B8"/>
    <w:rsid w:val="005139F8"/>
    <w:rsid w:val="0051419C"/>
    <w:rsid w:val="00514B86"/>
    <w:rsid w:val="00516E18"/>
    <w:rsid w:val="005205F5"/>
    <w:rsid w:val="005211FB"/>
    <w:rsid w:val="0052225B"/>
    <w:rsid w:val="005227A4"/>
    <w:rsid w:val="00522DA9"/>
    <w:rsid w:val="00522DE8"/>
    <w:rsid w:val="00524F67"/>
    <w:rsid w:val="00525F3E"/>
    <w:rsid w:val="00527E32"/>
    <w:rsid w:val="005304D1"/>
    <w:rsid w:val="0053086A"/>
    <w:rsid w:val="00530C6F"/>
    <w:rsid w:val="00530F83"/>
    <w:rsid w:val="00532905"/>
    <w:rsid w:val="0053402D"/>
    <w:rsid w:val="00534EF5"/>
    <w:rsid w:val="00537E9A"/>
    <w:rsid w:val="005403DC"/>
    <w:rsid w:val="005406CD"/>
    <w:rsid w:val="00540910"/>
    <w:rsid w:val="00541C68"/>
    <w:rsid w:val="005428B2"/>
    <w:rsid w:val="00545710"/>
    <w:rsid w:val="0054639E"/>
    <w:rsid w:val="00546DAF"/>
    <w:rsid w:val="0054700F"/>
    <w:rsid w:val="00550BA1"/>
    <w:rsid w:val="005515AD"/>
    <w:rsid w:val="00552026"/>
    <w:rsid w:val="00552226"/>
    <w:rsid w:val="00554961"/>
    <w:rsid w:val="00554CBD"/>
    <w:rsid w:val="005550C8"/>
    <w:rsid w:val="00556417"/>
    <w:rsid w:val="00556A64"/>
    <w:rsid w:val="00556C2C"/>
    <w:rsid w:val="00557B25"/>
    <w:rsid w:val="005604D8"/>
    <w:rsid w:val="00561C8F"/>
    <w:rsid w:val="0056421F"/>
    <w:rsid w:val="005673AA"/>
    <w:rsid w:val="0057054E"/>
    <w:rsid w:val="00570D96"/>
    <w:rsid w:val="005714C6"/>
    <w:rsid w:val="00571549"/>
    <w:rsid w:val="00572D29"/>
    <w:rsid w:val="00574336"/>
    <w:rsid w:val="00577481"/>
    <w:rsid w:val="00577575"/>
    <w:rsid w:val="005776A7"/>
    <w:rsid w:val="0058065A"/>
    <w:rsid w:val="0058236A"/>
    <w:rsid w:val="00582420"/>
    <w:rsid w:val="00583616"/>
    <w:rsid w:val="00583E86"/>
    <w:rsid w:val="005854F8"/>
    <w:rsid w:val="00585F63"/>
    <w:rsid w:val="00586503"/>
    <w:rsid w:val="00586B19"/>
    <w:rsid w:val="005926E9"/>
    <w:rsid w:val="005938B7"/>
    <w:rsid w:val="00594547"/>
    <w:rsid w:val="00594B83"/>
    <w:rsid w:val="00595A71"/>
    <w:rsid w:val="005A0B1D"/>
    <w:rsid w:val="005A1ACE"/>
    <w:rsid w:val="005A1C6D"/>
    <w:rsid w:val="005A34C9"/>
    <w:rsid w:val="005A5B95"/>
    <w:rsid w:val="005A5DDB"/>
    <w:rsid w:val="005A6B6F"/>
    <w:rsid w:val="005B011D"/>
    <w:rsid w:val="005B0263"/>
    <w:rsid w:val="005B04FD"/>
    <w:rsid w:val="005B2032"/>
    <w:rsid w:val="005B279B"/>
    <w:rsid w:val="005B293C"/>
    <w:rsid w:val="005B4EA6"/>
    <w:rsid w:val="005B5531"/>
    <w:rsid w:val="005B60A2"/>
    <w:rsid w:val="005B66B9"/>
    <w:rsid w:val="005B6A58"/>
    <w:rsid w:val="005B768C"/>
    <w:rsid w:val="005C2A48"/>
    <w:rsid w:val="005C5C5E"/>
    <w:rsid w:val="005C6246"/>
    <w:rsid w:val="005C6EBC"/>
    <w:rsid w:val="005C7742"/>
    <w:rsid w:val="005D1E45"/>
    <w:rsid w:val="005D284F"/>
    <w:rsid w:val="005D334D"/>
    <w:rsid w:val="005D3363"/>
    <w:rsid w:val="005D4968"/>
    <w:rsid w:val="005D6B25"/>
    <w:rsid w:val="005E1052"/>
    <w:rsid w:val="005E1ADB"/>
    <w:rsid w:val="005E2E72"/>
    <w:rsid w:val="005E45DC"/>
    <w:rsid w:val="005F00CC"/>
    <w:rsid w:val="005F06AC"/>
    <w:rsid w:val="005F4534"/>
    <w:rsid w:val="005F523E"/>
    <w:rsid w:val="005F675E"/>
    <w:rsid w:val="005F6AC2"/>
    <w:rsid w:val="006006B0"/>
    <w:rsid w:val="00600A14"/>
    <w:rsid w:val="00600F8C"/>
    <w:rsid w:val="0060226C"/>
    <w:rsid w:val="006038AE"/>
    <w:rsid w:val="00607319"/>
    <w:rsid w:val="00610052"/>
    <w:rsid w:val="006115C6"/>
    <w:rsid w:val="006120DB"/>
    <w:rsid w:val="00613931"/>
    <w:rsid w:val="0061683F"/>
    <w:rsid w:val="006168BF"/>
    <w:rsid w:val="00616A6F"/>
    <w:rsid w:val="00616FAB"/>
    <w:rsid w:val="006170BD"/>
    <w:rsid w:val="006173F4"/>
    <w:rsid w:val="006200F3"/>
    <w:rsid w:val="006213D0"/>
    <w:rsid w:val="00622A9A"/>
    <w:rsid w:val="00630D2B"/>
    <w:rsid w:val="006319C6"/>
    <w:rsid w:val="006320C7"/>
    <w:rsid w:val="00633EEC"/>
    <w:rsid w:val="0063431A"/>
    <w:rsid w:val="006346A5"/>
    <w:rsid w:val="00636DB9"/>
    <w:rsid w:val="00637CD8"/>
    <w:rsid w:val="00640BBA"/>
    <w:rsid w:val="006440B9"/>
    <w:rsid w:val="00645304"/>
    <w:rsid w:val="0065003F"/>
    <w:rsid w:val="006538CB"/>
    <w:rsid w:val="0065551C"/>
    <w:rsid w:val="0065552C"/>
    <w:rsid w:val="00655DC6"/>
    <w:rsid w:val="00660BC9"/>
    <w:rsid w:val="00660D3F"/>
    <w:rsid w:val="00661C6D"/>
    <w:rsid w:val="00662C85"/>
    <w:rsid w:val="006644F6"/>
    <w:rsid w:val="006659D5"/>
    <w:rsid w:val="006669AA"/>
    <w:rsid w:val="0066726E"/>
    <w:rsid w:val="006672CA"/>
    <w:rsid w:val="00667431"/>
    <w:rsid w:val="0066765E"/>
    <w:rsid w:val="00670CBC"/>
    <w:rsid w:val="00671BBF"/>
    <w:rsid w:val="006726DA"/>
    <w:rsid w:val="006765E2"/>
    <w:rsid w:val="00676D3C"/>
    <w:rsid w:val="00676F2E"/>
    <w:rsid w:val="00677021"/>
    <w:rsid w:val="00677C86"/>
    <w:rsid w:val="00680F15"/>
    <w:rsid w:val="00681180"/>
    <w:rsid w:val="006818CF"/>
    <w:rsid w:val="00682FA9"/>
    <w:rsid w:val="0068393B"/>
    <w:rsid w:val="00685225"/>
    <w:rsid w:val="00686BB5"/>
    <w:rsid w:val="00687A39"/>
    <w:rsid w:val="00691156"/>
    <w:rsid w:val="0069120E"/>
    <w:rsid w:val="006941FB"/>
    <w:rsid w:val="00694294"/>
    <w:rsid w:val="00697330"/>
    <w:rsid w:val="006979A3"/>
    <w:rsid w:val="006A2A85"/>
    <w:rsid w:val="006A3F33"/>
    <w:rsid w:val="006A44B1"/>
    <w:rsid w:val="006A6C23"/>
    <w:rsid w:val="006B0EB1"/>
    <w:rsid w:val="006B1BD8"/>
    <w:rsid w:val="006B5265"/>
    <w:rsid w:val="006C06DD"/>
    <w:rsid w:val="006C0ABB"/>
    <w:rsid w:val="006C3013"/>
    <w:rsid w:val="006C42DD"/>
    <w:rsid w:val="006C6BA1"/>
    <w:rsid w:val="006D0BFE"/>
    <w:rsid w:val="006D0D03"/>
    <w:rsid w:val="006D2595"/>
    <w:rsid w:val="006D27B2"/>
    <w:rsid w:val="006D565D"/>
    <w:rsid w:val="006D669F"/>
    <w:rsid w:val="006D6B5A"/>
    <w:rsid w:val="006D70DA"/>
    <w:rsid w:val="006E069A"/>
    <w:rsid w:val="006E23E3"/>
    <w:rsid w:val="006E2662"/>
    <w:rsid w:val="006E307D"/>
    <w:rsid w:val="006E3871"/>
    <w:rsid w:val="006E49E8"/>
    <w:rsid w:val="006E6633"/>
    <w:rsid w:val="006F1C94"/>
    <w:rsid w:val="006F2EA4"/>
    <w:rsid w:val="006F2ED4"/>
    <w:rsid w:val="006F38F4"/>
    <w:rsid w:val="006F3A24"/>
    <w:rsid w:val="006F420E"/>
    <w:rsid w:val="006F4B74"/>
    <w:rsid w:val="006F5D82"/>
    <w:rsid w:val="006F742E"/>
    <w:rsid w:val="006F7FFE"/>
    <w:rsid w:val="007000F6"/>
    <w:rsid w:val="007031E6"/>
    <w:rsid w:val="007062A2"/>
    <w:rsid w:val="0070762A"/>
    <w:rsid w:val="007101DB"/>
    <w:rsid w:val="00711F1D"/>
    <w:rsid w:val="00712331"/>
    <w:rsid w:val="00716D9B"/>
    <w:rsid w:val="007204E5"/>
    <w:rsid w:val="007211C7"/>
    <w:rsid w:val="007225ED"/>
    <w:rsid w:val="00722821"/>
    <w:rsid w:val="0072543C"/>
    <w:rsid w:val="00726798"/>
    <w:rsid w:val="0072767F"/>
    <w:rsid w:val="00731B82"/>
    <w:rsid w:val="00733CC5"/>
    <w:rsid w:val="00734266"/>
    <w:rsid w:val="00734280"/>
    <w:rsid w:val="00734F6C"/>
    <w:rsid w:val="0073507A"/>
    <w:rsid w:val="00735332"/>
    <w:rsid w:val="007361D5"/>
    <w:rsid w:val="00740BCA"/>
    <w:rsid w:val="00741711"/>
    <w:rsid w:val="00743BD4"/>
    <w:rsid w:val="00746006"/>
    <w:rsid w:val="00747937"/>
    <w:rsid w:val="00750B08"/>
    <w:rsid w:val="00750D89"/>
    <w:rsid w:val="007512C7"/>
    <w:rsid w:val="007524C0"/>
    <w:rsid w:val="00752AAC"/>
    <w:rsid w:val="007544AC"/>
    <w:rsid w:val="00756DA6"/>
    <w:rsid w:val="00757617"/>
    <w:rsid w:val="0076092B"/>
    <w:rsid w:val="007613A0"/>
    <w:rsid w:val="00761EBB"/>
    <w:rsid w:val="00761F69"/>
    <w:rsid w:val="00764A71"/>
    <w:rsid w:val="0076664D"/>
    <w:rsid w:val="00771351"/>
    <w:rsid w:val="00773237"/>
    <w:rsid w:val="007755DA"/>
    <w:rsid w:val="00775A94"/>
    <w:rsid w:val="00776154"/>
    <w:rsid w:val="007807E1"/>
    <w:rsid w:val="00780F81"/>
    <w:rsid w:val="00781874"/>
    <w:rsid w:val="007830E1"/>
    <w:rsid w:val="00784DCD"/>
    <w:rsid w:val="0079046B"/>
    <w:rsid w:val="007922A2"/>
    <w:rsid w:val="00792958"/>
    <w:rsid w:val="00793A80"/>
    <w:rsid w:val="00794FF8"/>
    <w:rsid w:val="00796203"/>
    <w:rsid w:val="007963EB"/>
    <w:rsid w:val="007975DA"/>
    <w:rsid w:val="0079799B"/>
    <w:rsid w:val="00797B4F"/>
    <w:rsid w:val="007A016A"/>
    <w:rsid w:val="007A1452"/>
    <w:rsid w:val="007A4A3A"/>
    <w:rsid w:val="007A54FB"/>
    <w:rsid w:val="007A5ECE"/>
    <w:rsid w:val="007A6064"/>
    <w:rsid w:val="007A6BA0"/>
    <w:rsid w:val="007B14B9"/>
    <w:rsid w:val="007B1BF9"/>
    <w:rsid w:val="007B1D15"/>
    <w:rsid w:val="007B22AA"/>
    <w:rsid w:val="007B4EE6"/>
    <w:rsid w:val="007B56C6"/>
    <w:rsid w:val="007B7B3F"/>
    <w:rsid w:val="007C0577"/>
    <w:rsid w:val="007C05D8"/>
    <w:rsid w:val="007C1567"/>
    <w:rsid w:val="007C16FC"/>
    <w:rsid w:val="007C1C0C"/>
    <w:rsid w:val="007C1E65"/>
    <w:rsid w:val="007C3842"/>
    <w:rsid w:val="007D0486"/>
    <w:rsid w:val="007D13EF"/>
    <w:rsid w:val="007D1CE9"/>
    <w:rsid w:val="007D4B0E"/>
    <w:rsid w:val="007D5CA4"/>
    <w:rsid w:val="007D6850"/>
    <w:rsid w:val="007D6915"/>
    <w:rsid w:val="007D69BE"/>
    <w:rsid w:val="007D755C"/>
    <w:rsid w:val="007D7F8A"/>
    <w:rsid w:val="007E0BE3"/>
    <w:rsid w:val="007E18FE"/>
    <w:rsid w:val="007E1AB8"/>
    <w:rsid w:val="007E258A"/>
    <w:rsid w:val="007E2C0F"/>
    <w:rsid w:val="007E2F23"/>
    <w:rsid w:val="007E523F"/>
    <w:rsid w:val="007E7883"/>
    <w:rsid w:val="007F1F28"/>
    <w:rsid w:val="007F2692"/>
    <w:rsid w:val="007F6224"/>
    <w:rsid w:val="007F6330"/>
    <w:rsid w:val="007F675C"/>
    <w:rsid w:val="007F693E"/>
    <w:rsid w:val="007F6B4D"/>
    <w:rsid w:val="007F6D6D"/>
    <w:rsid w:val="007F6F72"/>
    <w:rsid w:val="0080251E"/>
    <w:rsid w:val="008025EA"/>
    <w:rsid w:val="008038DF"/>
    <w:rsid w:val="00803B7A"/>
    <w:rsid w:val="00803F20"/>
    <w:rsid w:val="00803F4F"/>
    <w:rsid w:val="0080498A"/>
    <w:rsid w:val="00805617"/>
    <w:rsid w:val="008060A3"/>
    <w:rsid w:val="00810417"/>
    <w:rsid w:val="00814ECF"/>
    <w:rsid w:val="00815A93"/>
    <w:rsid w:val="0081724D"/>
    <w:rsid w:val="00817348"/>
    <w:rsid w:val="00817CC2"/>
    <w:rsid w:val="00823018"/>
    <w:rsid w:val="0082346A"/>
    <w:rsid w:val="00825A36"/>
    <w:rsid w:val="008271A8"/>
    <w:rsid w:val="00830D90"/>
    <w:rsid w:val="00832383"/>
    <w:rsid w:val="008323C7"/>
    <w:rsid w:val="00833238"/>
    <w:rsid w:val="00833E3E"/>
    <w:rsid w:val="00835016"/>
    <w:rsid w:val="008357D7"/>
    <w:rsid w:val="008375EA"/>
    <w:rsid w:val="0084220D"/>
    <w:rsid w:val="00842ABD"/>
    <w:rsid w:val="00842E15"/>
    <w:rsid w:val="0084448E"/>
    <w:rsid w:val="008454FC"/>
    <w:rsid w:val="008509BB"/>
    <w:rsid w:val="00851860"/>
    <w:rsid w:val="00852010"/>
    <w:rsid w:val="00853589"/>
    <w:rsid w:val="00855C56"/>
    <w:rsid w:val="00856260"/>
    <w:rsid w:val="0085676F"/>
    <w:rsid w:val="0085720A"/>
    <w:rsid w:val="00861656"/>
    <w:rsid w:val="00861A6B"/>
    <w:rsid w:val="00863108"/>
    <w:rsid w:val="00863346"/>
    <w:rsid w:val="00864ED5"/>
    <w:rsid w:val="0086581A"/>
    <w:rsid w:val="00867B2A"/>
    <w:rsid w:val="00873500"/>
    <w:rsid w:val="008737C3"/>
    <w:rsid w:val="00875586"/>
    <w:rsid w:val="0088016A"/>
    <w:rsid w:val="008807B7"/>
    <w:rsid w:val="00880D42"/>
    <w:rsid w:val="00882019"/>
    <w:rsid w:val="00883CA2"/>
    <w:rsid w:val="00885670"/>
    <w:rsid w:val="00885A8B"/>
    <w:rsid w:val="00887521"/>
    <w:rsid w:val="008879D7"/>
    <w:rsid w:val="00891104"/>
    <w:rsid w:val="008912B3"/>
    <w:rsid w:val="00892050"/>
    <w:rsid w:val="008A0D5C"/>
    <w:rsid w:val="008A1012"/>
    <w:rsid w:val="008A26DA"/>
    <w:rsid w:val="008A448E"/>
    <w:rsid w:val="008A5D21"/>
    <w:rsid w:val="008A66AC"/>
    <w:rsid w:val="008A7104"/>
    <w:rsid w:val="008A71FA"/>
    <w:rsid w:val="008A7AB3"/>
    <w:rsid w:val="008A7FD6"/>
    <w:rsid w:val="008B02CC"/>
    <w:rsid w:val="008B1876"/>
    <w:rsid w:val="008B21EA"/>
    <w:rsid w:val="008B379A"/>
    <w:rsid w:val="008B3D56"/>
    <w:rsid w:val="008B3F39"/>
    <w:rsid w:val="008B40A4"/>
    <w:rsid w:val="008B7B8C"/>
    <w:rsid w:val="008C140B"/>
    <w:rsid w:val="008C68F3"/>
    <w:rsid w:val="008C69B0"/>
    <w:rsid w:val="008C6C6E"/>
    <w:rsid w:val="008C6D0C"/>
    <w:rsid w:val="008C7B1C"/>
    <w:rsid w:val="008D0578"/>
    <w:rsid w:val="008D0B82"/>
    <w:rsid w:val="008D38E5"/>
    <w:rsid w:val="008D5179"/>
    <w:rsid w:val="008D5492"/>
    <w:rsid w:val="008D66BA"/>
    <w:rsid w:val="008E05DD"/>
    <w:rsid w:val="008E279C"/>
    <w:rsid w:val="008E5C02"/>
    <w:rsid w:val="008E5FF1"/>
    <w:rsid w:val="008E7BD1"/>
    <w:rsid w:val="008F0642"/>
    <w:rsid w:val="008F0B63"/>
    <w:rsid w:val="008F2305"/>
    <w:rsid w:val="008F2470"/>
    <w:rsid w:val="008F3478"/>
    <w:rsid w:val="008F4C82"/>
    <w:rsid w:val="008F4D6F"/>
    <w:rsid w:val="008F55BA"/>
    <w:rsid w:val="008F648A"/>
    <w:rsid w:val="008F7F01"/>
    <w:rsid w:val="00900994"/>
    <w:rsid w:val="00906309"/>
    <w:rsid w:val="00907FB9"/>
    <w:rsid w:val="00910D20"/>
    <w:rsid w:val="00911EA2"/>
    <w:rsid w:val="009132D0"/>
    <w:rsid w:val="00913772"/>
    <w:rsid w:val="00913B53"/>
    <w:rsid w:val="00913E94"/>
    <w:rsid w:val="009140F4"/>
    <w:rsid w:val="009145D8"/>
    <w:rsid w:val="009156D1"/>
    <w:rsid w:val="009174BB"/>
    <w:rsid w:val="00921EE9"/>
    <w:rsid w:val="009225BF"/>
    <w:rsid w:val="009229DF"/>
    <w:rsid w:val="0092326B"/>
    <w:rsid w:val="009247B8"/>
    <w:rsid w:val="009255D6"/>
    <w:rsid w:val="00926E28"/>
    <w:rsid w:val="00930D91"/>
    <w:rsid w:val="00930E0F"/>
    <w:rsid w:val="00932B1A"/>
    <w:rsid w:val="00933C8E"/>
    <w:rsid w:val="009345A3"/>
    <w:rsid w:val="009362B9"/>
    <w:rsid w:val="00937609"/>
    <w:rsid w:val="009418C7"/>
    <w:rsid w:val="0094254D"/>
    <w:rsid w:val="00942830"/>
    <w:rsid w:val="0094423A"/>
    <w:rsid w:val="00947610"/>
    <w:rsid w:val="00950148"/>
    <w:rsid w:val="00950990"/>
    <w:rsid w:val="00950BF6"/>
    <w:rsid w:val="00951820"/>
    <w:rsid w:val="009532A6"/>
    <w:rsid w:val="009545E4"/>
    <w:rsid w:val="00954EEA"/>
    <w:rsid w:val="00955519"/>
    <w:rsid w:val="00955AC2"/>
    <w:rsid w:val="0095717E"/>
    <w:rsid w:val="009571B5"/>
    <w:rsid w:val="00957E82"/>
    <w:rsid w:val="0096006D"/>
    <w:rsid w:val="00961DCF"/>
    <w:rsid w:val="009622FC"/>
    <w:rsid w:val="00965D24"/>
    <w:rsid w:val="00965F03"/>
    <w:rsid w:val="0096656B"/>
    <w:rsid w:val="00966A76"/>
    <w:rsid w:val="00967A75"/>
    <w:rsid w:val="00970646"/>
    <w:rsid w:val="00973C89"/>
    <w:rsid w:val="00974D6E"/>
    <w:rsid w:val="00975B38"/>
    <w:rsid w:val="00976D65"/>
    <w:rsid w:val="009775E9"/>
    <w:rsid w:val="00977DCA"/>
    <w:rsid w:val="00980025"/>
    <w:rsid w:val="00980DA8"/>
    <w:rsid w:val="009846A8"/>
    <w:rsid w:val="00985FEC"/>
    <w:rsid w:val="0098644B"/>
    <w:rsid w:val="00986EB3"/>
    <w:rsid w:val="00992F0B"/>
    <w:rsid w:val="00994E17"/>
    <w:rsid w:val="009959C9"/>
    <w:rsid w:val="00997213"/>
    <w:rsid w:val="009A104F"/>
    <w:rsid w:val="009A1C1C"/>
    <w:rsid w:val="009A2AB5"/>
    <w:rsid w:val="009A3E95"/>
    <w:rsid w:val="009A4A41"/>
    <w:rsid w:val="009A55AF"/>
    <w:rsid w:val="009A5F2A"/>
    <w:rsid w:val="009B198B"/>
    <w:rsid w:val="009B2648"/>
    <w:rsid w:val="009B34B0"/>
    <w:rsid w:val="009B4DC7"/>
    <w:rsid w:val="009B5679"/>
    <w:rsid w:val="009B7598"/>
    <w:rsid w:val="009C06C7"/>
    <w:rsid w:val="009C0E18"/>
    <w:rsid w:val="009C1D15"/>
    <w:rsid w:val="009C53FA"/>
    <w:rsid w:val="009C5E0E"/>
    <w:rsid w:val="009C70B4"/>
    <w:rsid w:val="009D0124"/>
    <w:rsid w:val="009D1231"/>
    <w:rsid w:val="009D2721"/>
    <w:rsid w:val="009D2D03"/>
    <w:rsid w:val="009D3D20"/>
    <w:rsid w:val="009D4E2F"/>
    <w:rsid w:val="009D508B"/>
    <w:rsid w:val="009D5727"/>
    <w:rsid w:val="009D70C7"/>
    <w:rsid w:val="009D735F"/>
    <w:rsid w:val="009D7413"/>
    <w:rsid w:val="009E1C10"/>
    <w:rsid w:val="009E1E71"/>
    <w:rsid w:val="009E240A"/>
    <w:rsid w:val="009E2551"/>
    <w:rsid w:val="009E2BD0"/>
    <w:rsid w:val="009E2D2A"/>
    <w:rsid w:val="009E35FA"/>
    <w:rsid w:val="009E3BEE"/>
    <w:rsid w:val="009E3C1D"/>
    <w:rsid w:val="009F0B07"/>
    <w:rsid w:val="009F24D7"/>
    <w:rsid w:val="009F27BF"/>
    <w:rsid w:val="009F3473"/>
    <w:rsid w:val="009F48E4"/>
    <w:rsid w:val="009F4F3A"/>
    <w:rsid w:val="009F58E2"/>
    <w:rsid w:val="009F78B2"/>
    <w:rsid w:val="00A00745"/>
    <w:rsid w:val="00A0350A"/>
    <w:rsid w:val="00A077A5"/>
    <w:rsid w:val="00A07A7D"/>
    <w:rsid w:val="00A108E7"/>
    <w:rsid w:val="00A11224"/>
    <w:rsid w:val="00A113B6"/>
    <w:rsid w:val="00A11A47"/>
    <w:rsid w:val="00A13920"/>
    <w:rsid w:val="00A14B10"/>
    <w:rsid w:val="00A151EF"/>
    <w:rsid w:val="00A16585"/>
    <w:rsid w:val="00A166BD"/>
    <w:rsid w:val="00A16CD5"/>
    <w:rsid w:val="00A170FA"/>
    <w:rsid w:val="00A17BEC"/>
    <w:rsid w:val="00A208D5"/>
    <w:rsid w:val="00A2092B"/>
    <w:rsid w:val="00A20BA2"/>
    <w:rsid w:val="00A21644"/>
    <w:rsid w:val="00A219F6"/>
    <w:rsid w:val="00A21C58"/>
    <w:rsid w:val="00A2255D"/>
    <w:rsid w:val="00A23C88"/>
    <w:rsid w:val="00A26228"/>
    <w:rsid w:val="00A327C7"/>
    <w:rsid w:val="00A340B8"/>
    <w:rsid w:val="00A36C39"/>
    <w:rsid w:val="00A37343"/>
    <w:rsid w:val="00A40A19"/>
    <w:rsid w:val="00A42C6A"/>
    <w:rsid w:val="00A437AD"/>
    <w:rsid w:val="00A4426F"/>
    <w:rsid w:val="00A442F9"/>
    <w:rsid w:val="00A44DE3"/>
    <w:rsid w:val="00A45740"/>
    <w:rsid w:val="00A45782"/>
    <w:rsid w:val="00A457CA"/>
    <w:rsid w:val="00A45A20"/>
    <w:rsid w:val="00A45F07"/>
    <w:rsid w:val="00A4676F"/>
    <w:rsid w:val="00A4682F"/>
    <w:rsid w:val="00A46A03"/>
    <w:rsid w:val="00A51C7A"/>
    <w:rsid w:val="00A55233"/>
    <w:rsid w:val="00A56ADF"/>
    <w:rsid w:val="00A56B2B"/>
    <w:rsid w:val="00A56F0D"/>
    <w:rsid w:val="00A57189"/>
    <w:rsid w:val="00A627C4"/>
    <w:rsid w:val="00A636A1"/>
    <w:rsid w:val="00A63C13"/>
    <w:rsid w:val="00A65EF7"/>
    <w:rsid w:val="00A67A90"/>
    <w:rsid w:val="00A70CB2"/>
    <w:rsid w:val="00A71160"/>
    <w:rsid w:val="00A71B9B"/>
    <w:rsid w:val="00A727EE"/>
    <w:rsid w:val="00A763CC"/>
    <w:rsid w:val="00A76EFB"/>
    <w:rsid w:val="00A76F0A"/>
    <w:rsid w:val="00A77BEA"/>
    <w:rsid w:val="00A83A70"/>
    <w:rsid w:val="00A8613D"/>
    <w:rsid w:val="00A87117"/>
    <w:rsid w:val="00A90584"/>
    <w:rsid w:val="00A919C8"/>
    <w:rsid w:val="00A94C0E"/>
    <w:rsid w:val="00A94C43"/>
    <w:rsid w:val="00A950C8"/>
    <w:rsid w:val="00A95ED8"/>
    <w:rsid w:val="00A96375"/>
    <w:rsid w:val="00A976D9"/>
    <w:rsid w:val="00A97807"/>
    <w:rsid w:val="00AA3303"/>
    <w:rsid w:val="00AA3469"/>
    <w:rsid w:val="00AA4CEB"/>
    <w:rsid w:val="00AA79E7"/>
    <w:rsid w:val="00AB0B91"/>
    <w:rsid w:val="00AB18FD"/>
    <w:rsid w:val="00AB3D2D"/>
    <w:rsid w:val="00AB4D97"/>
    <w:rsid w:val="00AB5481"/>
    <w:rsid w:val="00AB6302"/>
    <w:rsid w:val="00AB7FCD"/>
    <w:rsid w:val="00AC3C09"/>
    <w:rsid w:val="00AC3FDF"/>
    <w:rsid w:val="00AC46C0"/>
    <w:rsid w:val="00AC470C"/>
    <w:rsid w:val="00AC5427"/>
    <w:rsid w:val="00AC67BD"/>
    <w:rsid w:val="00AD0807"/>
    <w:rsid w:val="00AD2312"/>
    <w:rsid w:val="00AD4B44"/>
    <w:rsid w:val="00AD54A2"/>
    <w:rsid w:val="00AD6659"/>
    <w:rsid w:val="00AD7D85"/>
    <w:rsid w:val="00AE14EB"/>
    <w:rsid w:val="00AE32F7"/>
    <w:rsid w:val="00AE37E8"/>
    <w:rsid w:val="00AE5DCB"/>
    <w:rsid w:val="00AF24BC"/>
    <w:rsid w:val="00AF35C7"/>
    <w:rsid w:val="00AF4A59"/>
    <w:rsid w:val="00AF51CD"/>
    <w:rsid w:val="00B03407"/>
    <w:rsid w:val="00B03713"/>
    <w:rsid w:val="00B03EBC"/>
    <w:rsid w:val="00B04292"/>
    <w:rsid w:val="00B04C33"/>
    <w:rsid w:val="00B04E32"/>
    <w:rsid w:val="00B054F5"/>
    <w:rsid w:val="00B05C67"/>
    <w:rsid w:val="00B07466"/>
    <w:rsid w:val="00B103B6"/>
    <w:rsid w:val="00B14065"/>
    <w:rsid w:val="00B14FE5"/>
    <w:rsid w:val="00B20869"/>
    <w:rsid w:val="00B215D4"/>
    <w:rsid w:val="00B2339A"/>
    <w:rsid w:val="00B239BA"/>
    <w:rsid w:val="00B2455D"/>
    <w:rsid w:val="00B24F14"/>
    <w:rsid w:val="00B2502A"/>
    <w:rsid w:val="00B26FB7"/>
    <w:rsid w:val="00B27B16"/>
    <w:rsid w:val="00B3061F"/>
    <w:rsid w:val="00B30ACC"/>
    <w:rsid w:val="00B30F44"/>
    <w:rsid w:val="00B31369"/>
    <w:rsid w:val="00B31862"/>
    <w:rsid w:val="00B3371B"/>
    <w:rsid w:val="00B35AF0"/>
    <w:rsid w:val="00B3656F"/>
    <w:rsid w:val="00B37398"/>
    <w:rsid w:val="00B42948"/>
    <w:rsid w:val="00B4328D"/>
    <w:rsid w:val="00B43B32"/>
    <w:rsid w:val="00B43F29"/>
    <w:rsid w:val="00B4464C"/>
    <w:rsid w:val="00B44BBC"/>
    <w:rsid w:val="00B44E5B"/>
    <w:rsid w:val="00B45A17"/>
    <w:rsid w:val="00B46BF5"/>
    <w:rsid w:val="00B47A03"/>
    <w:rsid w:val="00B53D5A"/>
    <w:rsid w:val="00B540D0"/>
    <w:rsid w:val="00B557E5"/>
    <w:rsid w:val="00B57AB3"/>
    <w:rsid w:val="00B63AAD"/>
    <w:rsid w:val="00B6409B"/>
    <w:rsid w:val="00B64E41"/>
    <w:rsid w:val="00B6538F"/>
    <w:rsid w:val="00B65F4E"/>
    <w:rsid w:val="00B666EA"/>
    <w:rsid w:val="00B67BEC"/>
    <w:rsid w:val="00B67D84"/>
    <w:rsid w:val="00B71DE5"/>
    <w:rsid w:val="00B73D72"/>
    <w:rsid w:val="00B764BA"/>
    <w:rsid w:val="00B777CA"/>
    <w:rsid w:val="00B8112E"/>
    <w:rsid w:val="00B821F2"/>
    <w:rsid w:val="00B903FD"/>
    <w:rsid w:val="00B94AAF"/>
    <w:rsid w:val="00B96E07"/>
    <w:rsid w:val="00B973D0"/>
    <w:rsid w:val="00B9788C"/>
    <w:rsid w:val="00BA1D15"/>
    <w:rsid w:val="00BA50C5"/>
    <w:rsid w:val="00BB2A20"/>
    <w:rsid w:val="00BB59B0"/>
    <w:rsid w:val="00BC165B"/>
    <w:rsid w:val="00BC2B20"/>
    <w:rsid w:val="00BC2F01"/>
    <w:rsid w:val="00BC3538"/>
    <w:rsid w:val="00BC360B"/>
    <w:rsid w:val="00BC479A"/>
    <w:rsid w:val="00BC6570"/>
    <w:rsid w:val="00BD16A0"/>
    <w:rsid w:val="00BD4141"/>
    <w:rsid w:val="00BD4FAA"/>
    <w:rsid w:val="00BD5DA7"/>
    <w:rsid w:val="00BD6CAD"/>
    <w:rsid w:val="00BD7FD3"/>
    <w:rsid w:val="00BE007D"/>
    <w:rsid w:val="00BE0133"/>
    <w:rsid w:val="00BE1074"/>
    <w:rsid w:val="00BE120A"/>
    <w:rsid w:val="00BE228C"/>
    <w:rsid w:val="00BE2502"/>
    <w:rsid w:val="00BE490C"/>
    <w:rsid w:val="00BE5B81"/>
    <w:rsid w:val="00BE6650"/>
    <w:rsid w:val="00BE7118"/>
    <w:rsid w:val="00BE7B4A"/>
    <w:rsid w:val="00BE7D06"/>
    <w:rsid w:val="00BF0317"/>
    <w:rsid w:val="00BF1F71"/>
    <w:rsid w:val="00BF275E"/>
    <w:rsid w:val="00BF3B76"/>
    <w:rsid w:val="00BF5014"/>
    <w:rsid w:val="00BF5312"/>
    <w:rsid w:val="00BF7B4C"/>
    <w:rsid w:val="00C04AC2"/>
    <w:rsid w:val="00C04F10"/>
    <w:rsid w:val="00C11C2C"/>
    <w:rsid w:val="00C123D1"/>
    <w:rsid w:val="00C1423F"/>
    <w:rsid w:val="00C157AE"/>
    <w:rsid w:val="00C15EFA"/>
    <w:rsid w:val="00C16C30"/>
    <w:rsid w:val="00C224E7"/>
    <w:rsid w:val="00C226AB"/>
    <w:rsid w:val="00C24415"/>
    <w:rsid w:val="00C26196"/>
    <w:rsid w:val="00C2653E"/>
    <w:rsid w:val="00C2763C"/>
    <w:rsid w:val="00C32375"/>
    <w:rsid w:val="00C328ED"/>
    <w:rsid w:val="00C32BBE"/>
    <w:rsid w:val="00C3390D"/>
    <w:rsid w:val="00C34431"/>
    <w:rsid w:val="00C34D1B"/>
    <w:rsid w:val="00C37110"/>
    <w:rsid w:val="00C40A2C"/>
    <w:rsid w:val="00C41C97"/>
    <w:rsid w:val="00C42DEB"/>
    <w:rsid w:val="00C459DF"/>
    <w:rsid w:val="00C468E6"/>
    <w:rsid w:val="00C476F3"/>
    <w:rsid w:val="00C4791E"/>
    <w:rsid w:val="00C53114"/>
    <w:rsid w:val="00C540C6"/>
    <w:rsid w:val="00C54D76"/>
    <w:rsid w:val="00C557A9"/>
    <w:rsid w:val="00C55E0E"/>
    <w:rsid w:val="00C567FF"/>
    <w:rsid w:val="00C5686B"/>
    <w:rsid w:val="00C609D6"/>
    <w:rsid w:val="00C61090"/>
    <w:rsid w:val="00C61396"/>
    <w:rsid w:val="00C6162E"/>
    <w:rsid w:val="00C61EED"/>
    <w:rsid w:val="00C62E2D"/>
    <w:rsid w:val="00C63F4D"/>
    <w:rsid w:val="00C64BD4"/>
    <w:rsid w:val="00C6662E"/>
    <w:rsid w:val="00C672A0"/>
    <w:rsid w:val="00C673F5"/>
    <w:rsid w:val="00C67898"/>
    <w:rsid w:val="00C70D29"/>
    <w:rsid w:val="00C71BD2"/>
    <w:rsid w:val="00C729AF"/>
    <w:rsid w:val="00C72E95"/>
    <w:rsid w:val="00C761D6"/>
    <w:rsid w:val="00C76E79"/>
    <w:rsid w:val="00C77219"/>
    <w:rsid w:val="00C7770C"/>
    <w:rsid w:val="00C77869"/>
    <w:rsid w:val="00C77EED"/>
    <w:rsid w:val="00C80C23"/>
    <w:rsid w:val="00C80E10"/>
    <w:rsid w:val="00C814E2"/>
    <w:rsid w:val="00C81922"/>
    <w:rsid w:val="00C82632"/>
    <w:rsid w:val="00C8351C"/>
    <w:rsid w:val="00C835BA"/>
    <w:rsid w:val="00C847A3"/>
    <w:rsid w:val="00C85C6A"/>
    <w:rsid w:val="00C86D80"/>
    <w:rsid w:val="00C90EFC"/>
    <w:rsid w:val="00C946FE"/>
    <w:rsid w:val="00C949DE"/>
    <w:rsid w:val="00C9546D"/>
    <w:rsid w:val="00C9586D"/>
    <w:rsid w:val="00CA1702"/>
    <w:rsid w:val="00CA19B6"/>
    <w:rsid w:val="00CA2AF1"/>
    <w:rsid w:val="00CA46F7"/>
    <w:rsid w:val="00CA4C5D"/>
    <w:rsid w:val="00CA714F"/>
    <w:rsid w:val="00CA789F"/>
    <w:rsid w:val="00CB039D"/>
    <w:rsid w:val="00CB0A28"/>
    <w:rsid w:val="00CB237A"/>
    <w:rsid w:val="00CB4A00"/>
    <w:rsid w:val="00CB610F"/>
    <w:rsid w:val="00CC0770"/>
    <w:rsid w:val="00CC10CD"/>
    <w:rsid w:val="00CC49B6"/>
    <w:rsid w:val="00CC5148"/>
    <w:rsid w:val="00CC79F6"/>
    <w:rsid w:val="00CD2E57"/>
    <w:rsid w:val="00CD3381"/>
    <w:rsid w:val="00CD372B"/>
    <w:rsid w:val="00CD5735"/>
    <w:rsid w:val="00CD5C22"/>
    <w:rsid w:val="00CE0475"/>
    <w:rsid w:val="00CE0C89"/>
    <w:rsid w:val="00CE1679"/>
    <w:rsid w:val="00CE392F"/>
    <w:rsid w:val="00CE53C9"/>
    <w:rsid w:val="00CE6489"/>
    <w:rsid w:val="00CE7317"/>
    <w:rsid w:val="00CF03A3"/>
    <w:rsid w:val="00CF1931"/>
    <w:rsid w:val="00CF2C00"/>
    <w:rsid w:val="00CF4EEE"/>
    <w:rsid w:val="00CF539A"/>
    <w:rsid w:val="00CF6BA6"/>
    <w:rsid w:val="00CF6C5E"/>
    <w:rsid w:val="00D00F5C"/>
    <w:rsid w:val="00D01329"/>
    <w:rsid w:val="00D02482"/>
    <w:rsid w:val="00D03082"/>
    <w:rsid w:val="00D11A97"/>
    <w:rsid w:val="00D12616"/>
    <w:rsid w:val="00D141AC"/>
    <w:rsid w:val="00D159CD"/>
    <w:rsid w:val="00D165D7"/>
    <w:rsid w:val="00D16B41"/>
    <w:rsid w:val="00D170DA"/>
    <w:rsid w:val="00D17322"/>
    <w:rsid w:val="00D201C6"/>
    <w:rsid w:val="00D21D38"/>
    <w:rsid w:val="00D221FC"/>
    <w:rsid w:val="00D2266F"/>
    <w:rsid w:val="00D238BF"/>
    <w:rsid w:val="00D2541F"/>
    <w:rsid w:val="00D321A4"/>
    <w:rsid w:val="00D32661"/>
    <w:rsid w:val="00D33EBF"/>
    <w:rsid w:val="00D340E7"/>
    <w:rsid w:val="00D35DC9"/>
    <w:rsid w:val="00D36BAF"/>
    <w:rsid w:val="00D373E2"/>
    <w:rsid w:val="00D40446"/>
    <w:rsid w:val="00D4178C"/>
    <w:rsid w:val="00D42646"/>
    <w:rsid w:val="00D42980"/>
    <w:rsid w:val="00D46214"/>
    <w:rsid w:val="00D465A7"/>
    <w:rsid w:val="00D468B3"/>
    <w:rsid w:val="00D46F5D"/>
    <w:rsid w:val="00D47CBF"/>
    <w:rsid w:val="00D47FAA"/>
    <w:rsid w:val="00D51D27"/>
    <w:rsid w:val="00D53642"/>
    <w:rsid w:val="00D538F9"/>
    <w:rsid w:val="00D53E8A"/>
    <w:rsid w:val="00D5727C"/>
    <w:rsid w:val="00D63456"/>
    <w:rsid w:val="00D63567"/>
    <w:rsid w:val="00D65652"/>
    <w:rsid w:val="00D6632C"/>
    <w:rsid w:val="00D673B6"/>
    <w:rsid w:val="00D67AD2"/>
    <w:rsid w:val="00D70CD4"/>
    <w:rsid w:val="00D741AA"/>
    <w:rsid w:val="00D7449E"/>
    <w:rsid w:val="00D75792"/>
    <w:rsid w:val="00D86371"/>
    <w:rsid w:val="00D86B9A"/>
    <w:rsid w:val="00D87DD4"/>
    <w:rsid w:val="00D918FF"/>
    <w:rsid w:val="00D920E4"/>
    <w:rsid w:val="00D9275D"/>
    <w:rsid w:val="00D93BBB"/>
    <w:rsid w:val="00D961A4"/>
    <w:rsid w:val="00D968B3"/>
    <w:rsid w:val="00D96DAF"/>
    <w:rsid w:val="00DA06DC"/>
    <w:rsid w:val="00DA1BF1"/>
    <w:rsid w:val="00DA4C96"/>
    <w:rsid w:val="00DA5C52"/>
    <w:rsid w:val="00DA69D0"/>
    <w:rsid w:val="00DB2157"/>
    <w:rsid w:val="00DB6258"/>
    <w:rsid w:val="00DB6933"/>
    <w:rsid w:val="00DB72BC"/>
    <w:rsid w:val="00DB7B63"/>
    <w:rsid w:val="00DC1403"/>
    <w:rsid w:val="00DC1D30"/>
    <w:rsid w:val="00DC296F"/>
    <w:rsid w:val="00DC57B9"/>
    <w:rsid w:val="00DC6FC9"/>
    <w:rsid w:val="00DD186A"/>
    <w:rsid w:val="00DD3478"/>
    <w:rsid w:val="00DD34BE"/>
    <w:rsid w:val="00DD4C0C"/>
    <w:rsid w:val="00DD4D8F"/>
    <w:rsid w:val="00DD53CF"/>
    <w:rsid w:val="00DD5698"/>
    <w:rsid w:val="00DD6230"/>
    <w:rsid w:val="00DD6380"/>
    <w:rsid w:val="00DD6EFD"/>
    <w:rsid w:val="00DD73BC"/>
    <w:rsid w:val="00DE4465"/>
    <w:rsid w:val="00DF0B43"/>
    <w:rsid w:val="00DF0DF8"/>
    <w:rsid w:val="00DF3C8C"/>
    <w:rsid w:val="00DF646A"/>
    <w:rsid w:val="00DF73E4"/>
    <w:rsid w:val="00E00CDB"/>
    <w:rsid w:val="00E01423"/>
    <w:rsid w:val="00E01BAD"/>
    <w:rsid w:val="00E02987"/>
    <w:rsid w:val="00E02D45"/>
    <w:rsid w:val="00E0365A"/>
    <w:rsid w:val="00E05043"/>
    <w:rsid w:val="00E05E58"/>
    <w:rsid w:val="00E068FD"/>
    <w:rsid w:val="00E07BE1"/>
    <w:rsid w:val="00E10D2A"/>
    <w:rsid w:val="00E11521"/>
    <w:rsid w:val="00E12543"/>
    <w:rsid w:val="00E15907"/>
    <w:rsid w:val="00E16772"/>
    <w:rsid w:val="00E21E86"/>
    <w:rsid w:val="00E24018"/>
    <w:rsid w:val="00E258C7"/>
    <w:rsid w:val="00E259D1"/>
    <w:rsid w:val="00E27895"/>
    <w:rsid w:val="00E304FC"/>
    <w:rsid w:val="00E31827"/>
    <w:rsid w:val="00E333DF"/>
    <w:rsid w:val="00E33853"/>
    <w:rsid w:val="00E33980"/>
    <w:rsid w:val="00E33A1E"/>
    <w:rsid w:val="00E36B23"/>
    <w:rsid w:val="00E42703"/>
    <w:rsid w:val="00E42A34"/>
    <w:rsid w:val="00E42CBA"/>
    <w:rsid w:val="00E460B8"/>
    <w:rsid w:val="00E4644B"/>
    <w:rsid w:val="00E479FA"/>
    <w:rsid w:val="00E56CBD"/>
    <w:rsid w:val="00E6213F"/>
    <w:rsid w:val="00E629B4"/>
    <w:rsid w:val="00E65340"/>
    <w:rsid w:val="00E65BB9"/>
    <w:rsid w:val="00E66678"/>
    <w:rsid w:val="00E6784D"/>
    <w:rsid w:val="00E70ECD"/>
    <w:rsid w:val="00E71C52"/>
    <w:rsid w:val="00E75613"/>
    <w:rsid w:val="00E75D69"/>
    <w:rsid w:val="00E76E9B"/>
    <w:rsid w:val="00E774FF"/>
    <w:rsid w:val="00E800D3"/>
    <w:rsid w:val="00E80F51"/>
    <w:rsid w:val="00E81BAF"/>
    <w:rsid w:val="00E83962"/>
    <w:rsid w:val="00E846F2"/>
    <w:rsid w:val="00E86B42"/>
    <w:rsid w:val="00E92291"/>
    <w:rsid w:val="00E92810"/>
    <w:rsid w:val="00E931D4"/>
    <w:rsid w:val="00E95EDC"/>
    <w:rsid w:val="00E976D0"/>
    <w:rsid w:val="00EA04A9"/>
    <w:rsid w:val="00EA1D33"/>
    <w:rsid w:val="00EA242E"/>
    <w:rsid w:val="00EA58D5"/>
    <w:rsid w:val="00EA67EE"/>
    <w:rsid w:val="00EA752C"/>
    <w:rsid w:val="00EB03DF"/>
    <w:rsid w:val="00EB186F"/>
    <w:rsid w:val="00EB18B6"/>
    <w:rsid w:val="00EB21EA"/>
    <w:rsid w:val="00EB2F78"/>
    <w:rsid w:val="00EB3E69"/>
    <w:rsid w:val="00EB3FEC"/>
    <w:rsid w:val="00EB4B7B"/>
    <w:rsid w:val="00EB520E"/>
    <w:rsid w:val="00EB57BA"/>
    <w:rsid w:val="00EB602E"/>
    <w:rsid w:val="00EC0911"/>
    <w:rsid w:val="00EC0A11"/>
    <w:rsid w:val="00EC0A42"/>
    <w:rsid w:val="00EC0D29"/>
    <w:rsid w:val="00ED20CB"/>
    <w:rsid w:val="00ED329D"/>
    <w:rsid w:val="00ED338A"/>
    <w:rsid w:val="00ED351D"/>
    <w:rsid w:val="00ED467A"/>
    <w:rsid w:val="00ED5840"/>
    <w:rsid w:val="00ED60FD"/>
    <w:rsid w:val="00EE0883"/>
    <w:rsid w:val="00EE10AB"/>
    <w:rsid w:val="00EE2413"/>
    <w:rsid w:val="00EE2C22"/>
    <w:rsid w:val="00EE35A2"/>
    <w:rsid w:val="00EE4274"/>
    <w:rsid w:val="00EE4E6F"/>
    <w:rsid w:val="00EE5328"/>
    <w:rsid w:val="00EE731C"/>
    <w:rsid w:val="00EE7BC6"/>
    <w:rsid w:val="00EF011C"/>
    <w:rsid w:val="00EF06CA"/>
    <w:rsid w:val="00EF0D7F"/>
    <w:rsid w:val="00EF4F86"/>
    <w:rsid w:val="00EF61BF"/>
    <w:rsid w:val="00EF65E4"/>
    <w:rsid w:val="00EF6FDE"/>
    <w:rsid w:val="00EF7AED"/>
    <w:rsid w:val="00F00933"/>
    <w:rsid w:val="00F01E05"/>
    <w:rsid w:val="00F037C7"/>
    <w:rsid w:val="00F039A6"/>
    <w:rsid w:val="00F047C4"/>
    <w:rsid w:val="00F05A60"/>
    <w:rsid w:val="00F05E86"/>
    <w:rsid w:val="00F07D5D"/>
    <w:rsid w:val="00F100BF"/>
    <w:rsid w:val="00F10945"/>
    <w:rsid w:val="00F12192"/>
    <w:rsid w:val="00F17F8E"/>
    <w:rsid w:val="00F22E26"/>
    <w:rsid w:val="00F23834"/>
    <w:rsid w:val="00F2410B"/>
    <w:rsid w:val="00F24B56"/>
    <w:rsid w:val="00F25359"/>
    <w:rsid w:val="00F30504"/>
    <w:rsid w:val="00F30807"/>
    <w:rsid w:val="00F3351E"/>
    <w:rsid w:val="00F3396F"/>
    <w:rsid w:val="00F345F3"/>
    <w:rsid w:val="00F348BB"/>
    <w:rsid w:val="00F34B4A"/>
    <w:rsid w:val="00F35322"/>
    <w:rsid w:val="00F353B3"/>
    <w:rsid w:val="00F35787"/>
    <w:rsid w:val="00F35818"/>
    <w:rsid w:val="00F37861"/>
    <w:rsid w:val="00F40D22"/>
    <w:rsid w:val="00F41153"/>
    <w:rsid w:val="00F42FBB"/>
    <w:rsid w:val="00F434C3"/>
    <w:rsid w:val="00F43D93"/>
    <w:rsid w:val="00F44F7F"/>
    <w:rsid w:val="00F45FA8"/>
    <w:rsid w:val="00F47865"/>
    <w:rsid w:val="00F50C22"/>
    <w:rsid w:val="00F524CD"/>
    <w:rsid w:val="00F530C9"/>
    <w:rsid w:val="00F54877"/>
    <w:rsid w:val="00F54EBC"/>
    <w:rsid w:val="00F567B7"/>
    <w:rsid w:val="00F56BDC"/>
    <w:rsid w:val="00F6117D"/>
    <w:rsid w:val="00F6138C"/>
    <w:rsid w:val="00F617C4"/>
    <w:rsid w:val="00F6338A"/>
    <w:rsid w:val="00F633DF"/>
    <w:rsid w:val="00F64E47"/>
    <w:rsid w:val="00F65BA2"/>
    <w:rsid w:val="00F663A7"/>
    <w:rsid w:val="00F67610"/>
    <w:rsid w:val="00F67F22"/>
    <w:rsid w:val="00F70F6F"/>
    <w:rsid w:val="00F727B4"/>
    <w:rsid w:val="00F7334F"/>
    <w:rsid w:val="00F73BAD"/>
    <w:rsid w:val="00F73D93"/>
    <w:rsid w:val="00F744DF"/>
    <w:rsid w:val="00F809E3"/>
    <w:rsid w:val="00F81090"/>
    <w:rsid w:val="00F8162A"/>
    <w:rsid w:val="00F8274C"/>
    <w:rsid w:val="00F8384A"/>
    <w:rsid w:val="00F83B87"/>
    <w:rsid w:val="00F85D64"/>
    <w:rsid w:val="00F90751"/>
    <w:rsid w:val="00F90C09"/>
    <w:rsid w:val="00F90F48"/>
    <w:rsid w:val="00F92F7B"/>
    <w:rsid w:val="00F93503"/>
    <w:rsid w:val="00F9360A"/>
    <w:rsid w:val="00F93D8B"/>
    <w:rsid w:val="00F95430"/>
    <w:rsid w:val="00F954AB"/>
    <w:rsid w:val="00F96EF7"/>
    <w:rsid w:val="00FA0B10"/>
    <w:rsid w:val="00FA0B24"/>
    <w:rsid w:val="00FA2542"/>
    <w:rsid w:val="00FA3895"/>
    <w:rsid w:val="00FA4508"/>
    <w:rsid w:val="00FA46D0"/>
    <w:rsid w:val="00FA511E"/>
    <w:rsid w:val="00FA72A1"/>
    <w:rsid w:val="00FB169D"/>
    <w:rsid w:val="00FB2C9C"/>
    <w:rsid w:val="00FB2CA8"/>
    <w:rsid w:val="00FB2D7B"/>
    <w:rsid w:val="00FB4944"/>
    <w:rsid w:val="00FB55CD"/>
    <w:rsid w:val="00FB7E54"/>
    <w:rsid w:val="00FC007A"/>
    <w:rsid w:val="00FC19A6"/>
    <w:rsid w:val="00FC3A17"/>
    <w:rsid w:val="00FD2971"/>
    <w:rsid w:val="00FD3934"/>
    <w:rsid w:val="00FD6186"/>
    <w:rsid w:val="00FD6375"/>
    <w:rsid w:val="00FD6956"/>
    <w:rsid w:val="00FD6E6D"/>
    <w:rsid w:val="00FE05B4"/>
    <w:rsid w:val="00FE0D8F"/>
    <w:rsid w:val="00FE10B5"/>
    <w:rsid w:val="00FE2E57"/>
    <w:rsid w:val="00FE4B9A"/>
    <w:rsid w:val="00FE4D5D"/>
    <w:rsid w:val="00FE6519"/>
    <w:rsid w:val="00FF00BA"/>
    <w:rsid w:val="00FF05AF"/>
    <w:rsid w:val="00FF227E"/>
    <w:rsid w:val="00FF3439"/>
    <w:rsid w:val="00FF348A"/>
    <w:rsid w:val="00FF3CA6"/>
    <w:rsid w:val="00FF42B8"/>
    <w:rsid w:val="00FF477F"/>
    <w:rsid w:val="00FF4871"/>
    <w:rsid w:val="00FF4C31"/>
    <w:rsid w:val="00FF5173"/>
    <w:rsid w:val="00FF535F"/>
    <w:rsid w:val="00FF5CD8"/>
    <w:rsid w:val="00FF7408"/>
    <w:rsid w:val="01842507"/>
    <w:rsid w:val="01897237"/>
    <w:rsid w:val="01B1124F"/>
    <w:rsid w:val="01EA1863"/>
    <w:rsid w:val="024A0BB7"/>
    <w:rsid w:val="02775588"/>
    <w:rsid w:val="03F62C53"/>
    <w:rsid w:val="04236F80"/>
    <w:rsid w:val="04F86A12"/>
    <w:rsid w:val="050F05C1"/>
    <w:rsid w:val="055B23BD"/>
    <w:rsid w:val="05702024"/>
    <w:rsid w:val="067C0D7E"/>
    <w:rsid w:val="07C13593"/>
    <w:rsid w:val="08A41020"/>
    <w:rsid w:val="08E96C1F"/>
    <w:rsid w:val="09566528"/>
    <w:rsid w:val="09A3135D"/>
    <w:rsid w:val="09F4493E"/>
    <w:rsid w:val="0A166786"/>
    <w:rsid w:val="0A9C6FC9"/>
    <w:rsid w:val="0AC02BAD"/>
    <w:rsid w:val="0B7A2854"/>
    <w:rsid w:val="0BA058E1"/>
    <w:rsid w:val="0C807FF6"/>
    <w:rsid w:val="0CAC5AF0"/>
    <w:rsid w:val="0CD011B5"/>
    <w:rsid w:val="0CD42749"/>
    <w:rsid w:val="0CDE3F14"/>
    <w:rsid w:val="0D2A1D10"/>
    <w:rsid w:val="0D6B7368"/>
    <w:rsid w:val="0DA63745"/>
    <w:rsid w:val="0E975183"/>
    <w:rsid w:val="0EA93C67"/>
    <w:rsid w:val="0EDB1342"/>
    <w:rsid w:val="0EFB20DA"/>
    <w:rsid w:val="0F427449"/>
    <w:rsid w:val="0F550C0C"/>
    <w:rsid w:val="0FC87CEA"/>
    <w:rsid w:val="10014724"/>
    <w:rsid w:val="10513C38"/>
    <w:rsid w:val="11171751"/>
    <w:rsid w:val="113D185A"/>
    <w:rsid w:val="11471459"/>
    <w:rsid w:val="11757E27"/>
    <w:rsid w:val="11933174"/>
    <w:rsid w:val="11FD5C45"/>
    <w:rsid w:val="13CF716E"/>
    <w:rsid w:val="142E0338"/>
    <w:rsid w:val="143A4F2F"/>
    <w:rsid w:val="148825F8"/>
    <w:rsid w:val="14A258F0"/>
    <w:rsid w:val="14B33626"/>
    <w:rsid w:val="15810EA3"/>
    <w:rsid w:val="15F54579"/>
    <w:rsid w:val="166B213C"/>
    <w:rsid w:val="16C34ECB"/>
    <w:rsid w:val="172D0D7B"/>
    <w:rsid w:val="175878F4"/>
    <w:rsid w:val="17AA23CB"/>
    <w:rsid w:val="17F37108"/>
    <w:rsid w:val="183E5571"/>
    <w:rsid w:val="186B5524"/>
    <w:rsid w:val="188C3BF0"/>
    <w:rsid w:val="196565AA"/>
    <w:rsid w:val="19850501"/>
    <w:rsid w:val="199B021E"/>
    <w:rsid w:val="1A0B1549"/>
    <w:rsid w:val="1A200723"/>
    <w:rsid w:val="1A3A6145"/>
    <w:rsid w:val="1A4E5290"/>
    <w:rsid w:val="1A8F1835"/>
    <w:rsid w:val="1AA517FD"/>
    <w:rsid w:val="1BCC6062"/>
    <w:rsid w:val="1C366C57"/>
    <w:rsid w:val="1C4C0603"/>
    <w:rsid w:val="1C5D7A0C"/>
    <w:rsid w:val="1C94293D"/>
    <w:rsid w:val="1CBA49B1"/>
    <w:rsid w:val="1D1B5104"/>
    <w:rsid w:val="1E640036"/>
    <w:rsid w:val="1E764DB5"/>
    <w:rsid w:val="1E9F430C"/>
    <w:rsid w:val="1EBE630B"/>
    <w:rsid w:val="1ECD18C0"/>
    <w:rsid w:val="1F1453ED"/>
    <w:rsid w:val="1F9811FF"/>
    <w:rsid w:val="207F4229"/>
    <w:rsid w:val="20F379D1"/>
    <w:rsid w:val="212E5E1B"/>
    <w:rsid w:val="22400CF8"/>
    <w:rsid w:val="23A32009"/>
    <w:rsid w:val="253B28B5"/>
    <w:rsid w:val="25777D91"/>
    <w:rsid w:val="26222024"/>
    <w:rsid w:val="26712A32"/>
    <w:rsid w:val="26881206"/>
    <w:rsid w:val="26E03714"/>
    <w:rsid w:val="270D45FF"/>
    <w:rsid w:val="272500C1"/>
    <w:rsid w:val="274E2C58"/>
    <w:rsid w:val="27814BE3"/>
    <w:rsid w:val="27AF44BF"/>
    <w:rsid w:val="28126F2A"/>
    <w:rsid w:val="28160073"/>
    <w:rsid w:val="2827580E"/>
    <w:rsid w:val="2852419D"/>
    <w:rsid w:val="28E858A7"/>
    <w:rsid w:val="29385A89"/>
    <w:rsid w:val="298E2054"/>
    <w:rsid w:val="298F4F7D"/>
    <w:rsid w:val="29C63095"/>
    <w:rsid w:val="29E31F7B"/>
    <w:rsid w:val="2A6E1037"/>
    <w:rsid w:val="2ACD562A"/>
    <w:rsid w:val="2BE94E19"/>
    <w:rsid w:val="2C2767C2"/>
    <w:rsid w:val="2C3B4945"/>
    <w:rsid w:val="2C400B10"/>
    <w:rsid w:val="2C550700"/>
    <w:rsid w:val="2CC43E4A"/>
    <w:rsid w:val="2D322BF5"/>
    <w:rsid w:val="2D546C0A"/>
    <w:rsid w:val="2D8B26A1"/>
    <w:rsid w:val="2DBE5C85"/>
    <w:rsid w:val="2DE735DA"/>
    <w:rsid w:val="2EA63777"/>
    <w:rsid w:val="2F1C0205"/>
    <w:rsid w:val="2F260F1E"/>
    <w:rsid w:val="2F9F243C"/>
    <w:rsid w:val="30EF3F5A"/>
    <w:rsid w:val="310F3573"/>
    <w:rsid w:val="31434FCB"/>
    <w:rsid w:val="31C559E0"/>
    <w:rsid w:val="31CB426E"/>
    <w:rsid w:val="31D22145"/>
    <w:rsid w:val="33550A4C"/>
    <w:rsid w:val="340A1DD0"/>
    <w:rsid w:val="34D81ECE"/>
    <w:rsid w:val="34DC4CD4"/>
    <w:rsid w:val="35531555"/>
    <w:rsid w:val="35570CDF"/>
    <w:rsid w:val="35CE582F"/>
    <w:rsid w:val="36203025"/>
    <w:rsid w:val="362702AB"/>
    <w:rsid w:val="36BC0C12"/>
    <w:rsid w:val="36D364D7"/>
    <w:rsid w:val="36E62DD3"/>
    <w:rsid w:val="37694E3C"/>
    <w:rsid w:val="381A7B75"/>
    <w:rsid w:val="393D5E9B"/>
    <w:rsid w:val="39577F45"/>
    <w:rsid w:val="39A4356C"/>
    <w:rsid w:val="39C770A8"/>
    <w:rsid w:val="39D75DA5"/>
    <w:rsid w:val="39E0129C"/>
    <w:rsid w:val="3ACD479C"/>
    <w:rsid w:val="3B5260DF"/>
    <w:rsid w:val="3B8D0755"/>
    <w:rsid w:val="3CE8111C"/>
    <w:rsid w:val="3CED04E1"/>
    <w:rsid w:val="3D177D49"/>
    <w:rsid w:val="3DB02E6B"/>
    <w:rsid w:val="3DCB0822"/>
    <w:rsid w:val="3EBD5D8E"/>
    <w:rsid w:val="3EE15E23"/>
    <w:rsid w:val="3F2705DF"/>
    <w:rsid w:val="3F43263A"/>
    <w:rsid w:val="40456EB0"/>
    <w:rsid w:val="413606A8"/>
    <w:rsid w:val="42316D7F"/>
    <w:rsid w:val="42613503"/>
    <w:rsid w:val="429F5DD9"/>
    <w:rsid w:val="42BA70B7"/>
    <w:rsid w:val="42FA3037"/>
    <w:rsid w:val="43470FC7"/>
    <w:rsid w:val="43853221"/>
    <w:rsid w:val="4392241A"/>
    <w:rsid w:val="43E64C5E"/>
    <w:rsid w:val="43E90552"/>
    <w:rsid w:val="44230592"/>
    <w:rsid w:val="44741AE4"/>
    <w:rsid w:val="44E94F9F"/>
    <w:rsid w:val="457C3FBA"/>
    <w:rsid w:val="45841350"/>
    <w:rsid w:val="4585575A"/>
    <w:rsid w:val="45A87810"/>
    <w:rsid w:val="46111699"/>
    <w:rsid w:val="46960E65"/>
    <w:rsid w:val="46D701E1"/>
    <w:rsid w:val="46F24D76"/>
    <w:rsid w:val="471D19C3"/>
    <w:rsid w:val="47555600"/>
    <w:rsid w:val="47CA1B4A"/>
    <w:rsid w:val="483416BA"/>
    <w:rsid w:val="48742E49"/>
    <w:rsid w:val="487C04D9"/>
    <w:rsid w:val="48D61C45"/>
    <w:rsid w:val="48DF21C3"/>
    <w:rsid w:val="49470ED8"/>
    <w:rsid w:val="495267A6"/>
    <w:rsid w:val="4A34774F"/>
    <w:rsid w:val="4B3F1B4D"/>
    <w:rsid w:val="4B493EDB"/>
    <w:rsid w:val="4BCB4689"/>
    <w:rsid w:val="4C06511B"/>
    <w:rsid w:val="4C956493"/>
    <w:rsid w:val="4CDB7AA2"/>
    <w:rsid w:val="4D121E3E"/>
    <w:rsid w:val="4E44080F"/>
    <w:rsid w:val="4E523481"/>
    <w:rsid w:val="4EB40E5E"/>
    <w:rsid w:val="4EC90513"/>
    <w:rsid w:val="50186A60"/>
    <w:rsid w:val="511C40B6"/>
    <w:rsid w:val="52133030"/>
    <w:rsid w:val="52BB083C"/>
    <w:rsid w:val="53397B84"/>
    <w:rsid w:val="53AC5CDF"/>
    <w:rsid w:val="54D869F0"/>
    <w:rsid w:val="55262DEC"/>
    <w:rsid w:val="55A734CB"/>
    <w:rsid w:val="55E40E17"/>
    <w:rsid w:val="56892ABE"/>
    <w:rsid w:val="56CB143B"/>
    <w:rsid w:val="57254B38"/>
    <w:rsid w:val="57527466"/>
    <w:rsid w:val="57990757"/>
    <w:rsid w:val="57E02CC4"/>
    <w:rsid w:val="58354853"/>
    <w:rsid w:val="58394562"/>
    <w:rsid w:val="588C15CC"/>
    <w:rsid w:val="58DA7713"/>
    <w:rsid w:val="5A4038C0"/>
    <w:rsid w:val="5AAB144A"/>
    <w:rsid w:val="5ABA1238"/>
    <w:rsid w:val="5AD73A3D"/>
    <w:rsid w:val="5ADB42DB"/>
    <w:rsid w:val="5B2F1F99"/>
    <w:rsid w:val="5B6C5365"/>
    <w:rsid w:val="5BCB3A2D"/>
    <w:rsid w:val="5BCE3FBD"/>
    <w:rsid w:val="5C7C076A"/>
    <w:rsid w:val="5CA6628A"/>
    <w:rsid w:val="5D7940B5"/>
    <w:rsid w:val="5E734892"/>
    <w:rsid w:val="5E800D5D"/>
    <w:rsid w:val="5EDE78C5"/>
    <w:rsid w:val="5EF808F3"/>
    <w:rsid w:val="5F6E29F8"/>
    <w:rsid w:val="5FBC4017"/>
    <w:rsid w:val="610E43FE"/>
    <w:rsid w:val="61565DA5"/>
    <w:rsid w:val="617A5F38"/>
    <w:rsid w:val="61BD2427"/>
    <w:rsid w:val="620B178C"/>
    <w:rsid w:val="62A64724"/>
    <w:rsid w:val="62F50F9E"/>
    <w:rsid w:val="634B4390"/>
    <w:rsid w:val="63657FF5"/>
    <w:rsid w:val="63660521"/>
    <w:rsid w:val="63693667"/>
    <w:rsid w:val="63844960"/>
    <w:rsid w:val="63C96DFC"/>
    <w:rsid w:val="63F15A07"/>
    <w:rsid w:val="640024C0"/>
    <w:rsid w:val="64944EAA"/>
    <w:rsid w:val="64D43BB1"/>
    <w:rsid w:val="64EF4547"/>
    <w:rsid w:val="652B2869"/>
    <w:rsid w:val="65825239"/>
    <w:rsid w:val="65E74C3F"/>
    <w:rsid w:val="6603474E"/>
    <w:rsid w:val="661003BE"/>
    <w:rsid w:val="66847AD9"/>
    <w:rsid w:val="66DE32EF"/>
    <w:rsid w:val="67495785"/>
    <w:rsid w:val="677C749B"/>
    <w:rsid w:val="680F43CB"/>
    <w:rsid w:val="68B166E3"/>
    <w:rsid w:val="68E029BA"/>
    <w:rsid w:val="699352C3"/>
    <w:rsid w:val="69D65CD5"/>
    <w:rsid w:val="69EE4AD5"/>
    <w:rsid w:val="69F001D3"/>
    <w:rsid w:val="6A8A042C"/>
    <w:rsid w:val="6B1D4AE6"/>
    <w:rsid w:val="6B947BF6"/>
    <w:rsid w:val="6BD31398"/>
    <w:rsid w:val="6BE03311"/>
    <w:rsid w:val="6BFB52B2"/>
    <w:rsid w:val="6C5C6421"/>
    <w:rsid w:val="6C6C4E7D"/>
    <w:rsid w:val="6CDF1D39"/>
    <w:rsid w:val="6D0E0A91"/>
    <w:rsid w:val="6D401DE3"/>
    <w:rsid w:val="6D5C369D"/>
    <w:rsid w:val="6E13062D"/>
    <w:rsid w:val="6E565636"/>
    <w:rsid w:val="6E873A42"/>
    <w:rsid w:val="6EC24A7A"/>
    <w:rsid w:val="6F014109"/>
    <w:rsid w:val="6F392F8E"/>
    <w:rsid w:val="70A64653"/>
    <w:rsid w:val="70C1716D"/>
    <w:rsid w:val="70DD6EF5"/>
    <w:rsid w:val="71031AA6"/>
    <w:rsid w:val="71864485"/>
    <w:rsid w:val="71866138"/>
    <w:rsid w:val="71D55997"/>
    <w:rsid w:val="72337DB4"/>
    <w:rsid w:val="73165394"/>
    <w:rsid w:val="73243F55"/>
    <w:rsid w:val="735E0D1A"/>
    <w:rsid w:val="739A326E"/>
    <w:rsid w:val="741E2752"/>
    <w:rsid w:val="74400CFD"/>
    <w:rsid w:val="74455F31"/>
    <w:rsid w:val="74586C71"/>
    <w:rsid w:val="74895D0F"/>
    <w:rsid w:val="74A64996"/>
    <w:rsid w:val="74B7790B"/>
    <w:rsid w:val="76856AB9"/>
    <w:rsid w:val="77151A8A"/>
    <w:rsid w:val="77B07ED5"/>
    <w:rsid w:val="77B61A86"/>
    <w:rsid w:val="77DA2E34"/>
    <w:rsid w:val="78754CB6"/>
    <w:rsid w:val="78964A7F"/>
    <w:rsid w:val="79705BF8"/>
    <w:rsid w:val="7977344F"/>
    <w:rsid w:val="79A951B4"/>
    <w:rsid w:val="79BD1E6F"/>
    <w:rsid w:val="79C07C13"/>
    <w:rsid w:val="79D672DE"/>
    <w:rsid w:val="79E54EF0"/>
    <w:rsid w:val="7A271829"/>
    <w:rsid w:val="7A5A200A"/>
    <w:rsid w:val="7A8803CB"/>
    <w:rsid w:val="7ABD5BC0"/>
    <w:rsid w:val="7B2745E3"/>
    <w:rsid w:val="7B2F7283"/>
    <w:rsid w:val="7B5F7E3E"/>
    <w:rsid w:val="7B8A438C"/>
    <w:rsid w:val="7C22507F"/>
    <w:rsid w:val="7C3A6147"/>
    <w:rsid w:val="7CEC1640"/>
    <w:rsid w:val="7CEF7382"/>
    <w:rsid w:val="7D456FA2"/>
    <w:rsid w:val="7EC34622"/>
    <w:rsid w:val="7EED5CFF"/>
    <w:rsid w:val="7F9917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11">
    <w:name w:val="Default Paragraph Font"/>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semiHidden/>
    <w:qFormat/>
    <w:uiPriority w:val="0"/>
    <w:pPr>
      <w:adjustRightInd/>
      <w:spacing w:line="240" w:lineRule="auto"/>
      <w:textAlignment w:val="auto"/>
    </w:pPr>
    <w:rPr>
      <w:kern w:val="2"/>
      <w:sz w:val="21"/>
      <w:szCs w:val="24"/>
    </w:rPr>
  </w:style>
  <w:style w:type="paragraph" w:styleId="3">
    <w:name w:val="Body Text Indent"/>
    <w:basedOn w:val="1"/>
    <w:link w:val="29"/>
    <w:autoRedefine/>
    <w:qFormat/>
    <w:uiPriority w:val="0"/>
    <w:pPr>
      <w:adjustRightInd/>
      <w:spacing w:line="240" w:lineRule="auto"/>
      <w:ind w:firstLine="600"/>
      <w:jc w:val="both"/>
      <w:textAlignment w:val="auto"/>
    </w:pPr>
    <w:rPr>
      <w:rFonts w:ascii="宋体"/>
      <w:kern w:val="2"/>
      <w:lang w:val="zh-CN"/>
    </w:rPr>
  </w:style>
  <w:style w:type="paragraph" w:styleId="4">
    <w:name w:val="Date"/>
    <w:basedOn w:val="1"/>
    <w:next w:val="1"/>
    <w:autoRedefine/>
    <w:qFormat/>
    <w:uiPriority w:val="0"/>
    <w:pPr>
      <w:adjustRightInd/>
      <w:spacing w:line="240" w:lineRule="auto"/>
      <w:jc w:val="both"/>
      <w:textAlignment w:val="auto"/>
    </w:pPr>
    <w:rPr>
      <w:rFonts w:ascii="宋体"/>
      <w:kern w:val="2"/>
    </w:rPr>
  </w:style>
  <w:style w:type="paragraph" w:styleId="5">
    <w:name w:val="Balloon Text"/>
    <w:basedOn w:val="1"/>
    <w:autoRedefine/>
    <w:semiHidden/>
    <w:qFormat/>
    <w:uiPriority w:val="0"/>
    <w:rPr>
      <w:sz w:val="18"/>
      <w:szCs w:val="18"/>
    </w:rPr>
  </w:style>
  <w:style w:type="paragraph" w:styleId="6">
    <w:name w:val="footer"/>
    <w:basedOn w:val="1"/>
    <w:autoRedefine/>
    <w:qFormat/>
    <w:uiPriority w:val="0"/>
    <w:pPr>
      <w:tabs>
        <w:tab w:val="center" w:pos="4153"/>
        <w:tab w:val="right" w:pos="8306"/>
      </w:tabs>
      <w:snapToGrid w:val="0"/>
      <w:spacing w:line="240" w:lineRule="atLeast"/>
    </w:pPr>
    <w:rPr>
      <w:sz w:val="18"/>
      <w:szCs w:val="18"/>
    </w:rPr>
  </w:style>
  <w:style w:type="paragraph" w:styleId="7">
    <w:name w:val="header"/>
    <w:basedOn w:val="1"/>
    <w:link w:val="14"/>
    <w:autoRedefine/>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8">
    <w:name w:val="Normal (Web)"/>
    <w:basedOn w:val="1"/>
    <w:autoRedefine/>
    <w:qFormat/>
    <w:uiPriority w:val="0"/>
    <w:rPr>
      <w:sz w:val="24"/>
    </w:rPr>
  </w:style>
  <w:style w:type="table" w:styleId="10">
    <w:name w:val="Table Grid"/>
    <w:basedOn w:val="9"/>
    <w:autoRedefine/>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autoRedefine/>
    <w:qFormat/>
    <w:uiPriority w:val="0"/>
  </w:style>
  <w:style w:type="character" w:styleId="13">
    <w:name w:val="annotation reference"/>
    <w:autoRedefine/>
    <w:semiHidden/>
    <w:qFormat/>
    <w:uiPriority w:val="0"/>
    <w:rPr>
      <w:sz w:val="21"/>
      <w:szCs w:val="21"/>
    </w:rPr>
  </w:style>
  <w:style w:type="character" w:customStyle="1" w:styleId="14">
    <w:name w:val="页眉 字符"/>
    <w:link w:val="7"/>
    <w:autoRedefine/>
    <w:qFormat/>
    <w:uiPriority w:val="0"/>
    <w:rPr>
      <w:rFonts w:eastAsia="宋体"/>
      <w:sz w:val="18"/>
      <w:szCs w:val="18"/>
      <w:lang w:val="en-US" w:eastAsia="zh-CN" w:bidi="ar-SA"/>
    </w:rPr>
  </w:style>
  <w:style w:type="paragraph" w:customStyle="1" w:styleId="15">
    <w:name w:val="Char Char Char Char Char Char Char Char Char Char Char Char"/>
    <w:basedOn w:val="1"/>
    <w:autoRedefine/>
    <w:semiHidden/>
    <w:qFormat/>
    <w:uiPriority w:val="0"/>
    <w:pPr>
      <w:widowControl/>
      <w:adjustRightInd/>
      <w:spacing w:after="160" w:line="240" w:lineRule="exact"/>
      <w:textAlignment w:val="auto"/>
    </w:pPr>
    <w:rPr>
      <w:rFonts w:ascii="Arial" w:hAnsi="Arial"/>
      <w:sz w:val="22"/>
      <w:szCs w:val="22"/>
      <w:lang w:eastAsia="en-US"/>
    </w:rPr>
  </w:style>
  <w:style w:type="paragraph" w:customStyle="1" w:styleId="16">
    <w:name w:val="段"/>
    <w:link w:val="17"/>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7">
    <w:name w:val="段 Char"/>
    <w:link w:val="16"/>
    <w:autoRedefine/>
    <w:qFormat/>
    <w:uiPriority w:val="0"/>
    <w:rPr>
      <w:rFonts w:ascii="宋体"/>
      <w:sz w:val="21"/>
      <w:lang w:val="en-US" w:eastAsia="zh-CN" w:bidi="ar-SA"/>
    </w:rPr>
  </w:style>
  <w:style w:type="paragraph" w:customStyle="1" w:styleId="18">
    <w:name w:val="一级条标题"/>
    <w:next w:val="16"/>
    <w:autoRedefine/>
    <w:qFormat/>
    <w:uiPriority w:val="0"/>
    <w:pPr>
      <w:spacing w:before="156" w:beforeLines="50" w:after="156" w:afterLines="50"/>
      <w:ind w:left="525"/>
      <w:outlineLvl w:val="2"/>
    </w:pPr>
    <w:rPr>
      <w:rFonts w:ascii="黑体" w:hAnsi="Times New Roman" w:eastAsia="黑体" w:cs="Times New Roman"/>
      <w:sz w:val="21"/>
      <w:szCs w:val="21"/>
      <w:lang w:val="en-US" w:eastAsia="zh-CN" w:bidi="ar-SA"/>
    </w:rPr>
  </w:style>
  <w:style w:type="paragraph" w:customStyle="1" w:styleId="19">
    <w:name w:val="章标题"/>
    <w:next w:val="16"/>
    <w:autoRedefine/>
    <w:qFormat/>
    <w:uiPriority w:val="0"/>
    <w:p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0">
    <w:name w:val="二级条标题"/>
    <w:basedOn w:val="18"/>
    <w:next w:val="16"/>
    <w:autoRedefine/>
    <w:qFormat/>
    <w:uiPriority w:val="0"/>
    <w:pPr>
      <w:spacing w:before="50" w:after="50"/>
      <w:ind w:left="6510"/>
      <w:outlineLvl w:val="3"/>
    </w:pPr>
  </w:style>
  <w:style w:type="paragraph" w:customStyle="1" w:styleId="21">
    <w:name w:val="四级条标题"/>
    <w:basedOn w:val="1"/>
    <w:next w:val="16"/>
    <w:autoRedefine/>
    <w:qFormat/>
    <w:uiPriority w:val="0"/>
    <w:pPr>
      <w:widowControl/>
      <w:adjustRightInd/>
      <w:spacing w:before="50" w:beforeLines="50" w:after="50" w:afterLines="50" w:line="240" w:lineRule="auto"/>
      <w:ind w:left="3570"/>
      <w:textAlignment w:val="auto"/>
      <w:outlineLvl w:val="5"/>
    </w:pPr>
    <w:rPr>
      <w:rFonts w:ascii="黑体" w:eastAsia="黑体"/>
      <w:sz w:val="21"/>
      <w:szCs w:val="21"/>
    </w:rPr>
  </w:style>
  <w:style w:type="paragraph" w:customStyle="1" w:styleId="22">
    <w:name w:val="五级条标题"/>
    <w:basedOn w:val="21"/>
    <w:next w:val="16"/>
    <w:autoRedefine/>
    <w:qFormat/>
    <w:uiPriority w:val="0"/>
    <w:pPr>
      <w:ind w:left="0"/>
      <w:outlineLvl w:val="6"/>
    </w:pPr>
  </w:style>
  <w:style w:type="paragraph" w:customStyle="1" w:styleId="23">
    <w:name w:val="注："/>
    <w:next w:val="16"/>
    <w:autoRedefine/>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4">
    <w:name w:val="正文表标题"/>
    <w:next w:val="16"/>
    <w:autoRedefine/>
    <w:qFormat/>
    <w:uiPriority w:val="0"/>
    <w:p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25">
    <w:name w:val="列项——（一级）"/>
    <w:autoRedefine/>
    <w:qFormat/>
    <w:uiPriority w:val="0"/>
    <w:pPr>
      <w:widowControl w:val="0"/>
      <w:ind w:left="933" w:hanging="408"/>
      <w:jc w:val="both"/>
    </w:pPr>
    <w:rPr>
      <w:rFonts w:ascii="宋体" w:hAnsi="Times New Roman" w:eastAsia="宋体" w:cs="Times New Roman"/>
      <w:sz w:val="21"/>
      <w:lang w:val="en-US" w:eastAsia="zh-CN" w:bidi="ar-SA"/>
    </w:rPr>
  </w:style>
  <w:style w:type="paragraph" w:customStyle="1" w:styleId="26">
    <w:name w:val="列项●（二级）"/>
    <w:autoRedefine/>
    <w:qFormat/>
    <w:uiPriority w:val="0"/>
    <w:pPr>
      <w:tabs>
        <w:tab w:val="left" w:pos="760"/>
        <w:tab w:val="left" w:pos="840"/>
      </w:tabs>
      <w:ind w:left="1264" w:hanging="413"/>
      <w:jc w:val="both"/>
    </w:pPr>
    <w:rPr>
      <w:rFonts w:ascii="宋体" w:hAnsi="Times New Roman" w:eastAsia="宋体" w:cs="Times New Roman"/>
      <w:sz w:val="21"/>
      <w:lang w:val="en-US" w:eastAsia="zh-CN" w:bidi="ar-SA"/>
    </w:rPr>
  </w:style>
  <w:style w:type="paragraph" w:customStyle="1" w:styleId="27">
    <w:name w:val="列项◆（三级）"/>
    <w:basedOn w:val="1"/>
    <w:autoRedefine/>
    <w:qFormat/>
    <w:uiPriority w:val="0"/>
    <w:pPr>
      <w:tabs>
        <w:tab w:val="left" w:pos="1678"/>
      </w:tabs>
      <w:adjustRightInd/>
      <w:spacing w:line="240" w:lineRule="auto"/>
      <w:ind w:left="1678" w:hanging="414"/>
      <w:jc w:val="both"/>
      <w:textAlignment w:val="auto"/>
    </w:pPr>
    <w:rPr>
      <w:rFonts w:ascii="宋体"/>
      <w:kern w:val="2"/>
      <w:sz w:val="21"/>
      <w:szCs w:val="21"/>
    </w:rPr>
  </w:style>
  <w:style w:type="paragraph" w:customStyle="1" w:styleId="28">
    <w:name w:val="列出段落"/>
    <w:basedOn w:val="1"/>
    <w:autoRedefine/>
    <w:qFormat/>
    <w:uiPriority w:val="34"/>
    <w:pPr>
      <w:widowControl/>
      <w:adjustRightInd/>
      <w:spacing w:line="600" w:lineRule="exact"/>
      <w:ind w:firstLine="420" w:firstLineChars="200"/>
      <w:jc w:val="both"/>
      <w:textAlignment w:val="auto"/>
    </w:pPr>
    <w:rPr>
      <w:rFonts w:ascii="Calibri" w:hAnsi="Calibri"/>
      <w:kern w:val="2"/>
      <w:sz w:val="21"/>
      <w:szCs w:val="22"/>
    </w:rPr>
  </w:style>
  <w:style w:type="character" w:customStyle="1" w:styleId="29">
    <w:name w:val="正文文本缩进 字符"/>
    <w:link w:val="3"/>
    <w:autoRedefine/>
    <w:qFormat/>
    <w:uiPriority w:val="0"/>
    <w:rPr>
      <w:rFonts w:ascii="宋体"/>
      <w:kern w:val="2"/>
      <w:sz w:val="24"/>
    </w:rPr>
  </w:style>
  <w:style w:type="character" w:styleId="30">
    <w:name w:val="Placeholder Text"/>
    <w:basedOn w:val="11"/>
    <w:autoRedefine/>
    <w:semiHidden/>
    <w:qFormat/>
    <w:uiPriority w:val="99"/>
    <w:rPr>
      <w:color w:val="808080"/>
    </w:rPr>
  </w:style>
  <w:style w:type="paragraph" w:styleId="31">
    <w:name w:val="List Paragraph"/>
    <w:basedOn w:val="1"/>
    <w:autoRedefine/>
    <w:qFormat/>
    <w:uiPriority w:val="34"/>
    <w:pPr>
      <w:ind w:firstLine="420" w:firstLineChars="200"/>
    </w:pPr>
  </w:style>
  <w:style w:type="paragraph" w:customStyle="1" w:styleId="32">
    <w:name w:val="列表段落1"/>
    <w:basedOn w:val="1"/>
    <w:autoRedefine/>
    <w:qFormat/>
    <w:uiPriority w:val="0"/>
    <w:pPr>
      <w:adjustRightInd/>
      <w:spacing w:line="240" w:lineRule="auto"/>
      <w:ind w:firstLine="420" w:firstLineChars="200"/>
      <w:jc w:val="both"/>
      <w:textAlignment w:val="auto"/>
    </w:pPr>
    <w:rPr>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D7038-0764-4D68-99F1-0D266654520A}">
  <ds:schemaRefs/>
</ds:datastoreItem>
</file>

<file path=docProps/app.xml><?xml version="1.0" encoding="utf-8"?>
<Properties xmlns="http://schemas.openxmlformats.org/officeDocument/2006/extended-properties" xmlns:vt="http://schemas.openxmlformats.org/officeDocument/2006/docPropsVTypes">
  <Template>Normal</Template>
  <Pages>10</Pages>
  <Words>4343</Words>
  <Characters>6476</Characters>
  <Lines>63</Lines>
  <Paragraphs>17</Paragraphs>
  <TotalTime>1</TotalTime>
  <ScaleCrop>false</ScaleCrop>
  <LinksUpToDate>false</LinksUpToDate>
  <CharactersWithSpaces>7101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2021-12-07T03:14:00Z</dcterms:created>
  <dc:creator>电声</dc:creator>
  <cp:lastModifiedBy>王飞</cp:lastModifiedBy>
  <cp:lastPrinted>2000-11-21T00:29:00Z</cp:lastPrinted>
  <dcterms:modified xsi:type="dcterms:W3CDTF">2026-07-20T09:15:51Z</dcterms:modified>
  <dc:title>      </dc:title>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080B096D11644E6087113AD51CA38F2B</vt:lpwstr>
  </property>
</Properties>
</file>